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C94" w:rsidRPr="007E1C94" w:rsidRDefault="007E1C94" w:rsidP="0056263B">
      <w:pPr>
        <w:jc w:val="center"/>
        <w:rPr>
          <w:rFonts w:ascii="黑体" w:eastAsia="黑体" w:hAnsi="黑体"/>
          <w:sz w:val="32"/>
          <w:szCs w:val="32"/>
        </w:rPr>
      </w:pPr>
      <w:r w:rsidRPr="007E1C94">
        <w:rPr>
          <w:rFonts w:ascii="黑体" w:eastAsia="黑体" w:hAnsi="黑体" w:hint="eastAsia"/>
          <w:sz w:val="32"/>
          <w:szCs w:val="32"/>
        </w:rPr>
        <w:t>《关于做好2022年度离休干部医疗保障有关工作的通知》</w:t>
      </w:r>
    </w:p>
    <w:p w:rsidR="007E1C94" w:rsidRPr="00DE2F44" w:rsidRDefault="007E1C94" w:rsidP="0056263B">
      <w:pPr>
        <w:jc w:val="center"/>
        <w:rPr>
          <w:rFonts w:ascii="仿宋_GB2312" w:eastAsia="仿宋_GB2312" w:hAnsi="黑体"/>
          <w:sz w:val="32"/>
          <w:szCs w:val="32"/>
        </w:rPr>
      </w:pPr>
      <w:r w:rsidRPr="00DE2F44">
        <w:rPr>
          <w:rFonts w:ascii="仿宋_GB2312" w:eastAsia="仿宋_GB2312" w:hAnsi="黑体" w:hint="eastAsia"/>
          <w:sz w:val="32"/>
          <w:szCs w:val="32"/>
        </w:rPr>
        <w:t>（青医保发</w:t>
      </w:r>
      <w:r w:rsidRPr="00DE2F44">
        <w:rPr>
          <w:rFonts w:ascii="仿宋_GB2312" w:eastAsia="黑体" w:hAnsi="黑体" w:hint="eastAsia"/>
          <w:sz w:val="32"/>
          <w:szCs w:val="32"/>
        </w:rPr>
        <w:t>﹝</w:t>
      </w:r>
      <w:r w:rsidRPr="00DE2F44">
        <w:rPr>
          <w:rFonts w:ascii="仿宋_GB2312" w:eastAsia="仿宋_GB2312" w:hAnsi="黑体" w:hint="eastAsia"/>
          <w:sz w:val="32"/>
          <w:szCs w:val="32"/>
        </w:rPr>
        <w:t>2021</w:t>
      </w:r>
      <w:r w:rsidRPr="00DE2F44">
        <w:rPr>
          <w:rFonts w:ascii="仿宋_GB2312" w:eastAsia="黑体" w:hAnsi="黑体" w:hint="eastAsia"/>
          <w:sz w:val="32"/>
          <w:szCs w:val="32"/>
        </w:rPr>
        <w:t>﹞</w:t>
      </w:r>
      <w:r w:rsidRPr="00DE2F44">
        <w:rPr>
          <w:rFonts w:ascii="仿宋_GB2312" w:eastAsia="仿宋_GB2312" w:hAnsi="黑体" w:hint="eastAsia"/>
          <w:sz w:val="32"/>
          <w:szCs w:val="32"/>
        </w:rPr>
        <w:t>35号）</w:t>
      </w:r>
    </w:p>
    <w:p w:rsidR="0056263B" w:rsidRPr="00D87715" w:rsidRDefault="0056263B" w:rsidP="0056263B">
      <w:pPr>
        <w:jc w:val="center"/>
        <w:rPr>
          <w:rFonts w:ascii="方正小标宋_GBK" w:eastAsia="方正小标宋_GBK"/>
          <w:sz w:val="44"/>
          <w:szCs w:val="44"/>
        </w:rPr>
      </w:pPr>
      <w:r w:rsidRPr="00D87715">
        <w:rPr>
          <w:rFonts w:ascii="方正小标宋_GBK" w:eastAsia="方正小标宋_GBK"/>
          <w:sz w:val="44"/>
          <w:szCs w:val="44"/>
        </w:rPr>
        <w:t>政策</w:t>
      </w:r>
      <w:r w:rsidRPr="00D87715">
        <w:rPr>
          <w:rFonts w:ascii="方正小标宋_GBK" w:eastAsia="方正小标宋_GBK" w:hint="eastAsia"/>
          <w:sz w:val="44"/>
          <w:szCs w:val="44"/>
        </w:rPr>
        <w:t>问答</w:t>
      </w:r>
    </w:p>
    <w:p w:rsidR="0056263B" w:rsidRPr="00946484" w:rsidRDefault="0056263B" w:rsidP="0056263B">
      <w:pPr>
        <w:adjustRightInd w:val="0"/>
        <w:snapToGrid w:val="0"/>
        <w:spacing w:line="540" w:lineRule="exact"/>
        <w:ind w:firstLineChars="200" w:firstLine="640"/>
        <w:rPr>
          <w:rFonts w:ascii="楷体" w:eastAsia="楷体" w:hAnsi="楷体"/>
          <w:sz w:val="32"/>
          <w:szCs w:val="32"/>
          <w:highlight w:val="yellow"/>
        </w:rPr>
      </w:pPr>
    </w:p>
    <w:p w:rsidR="0056263B" w:rsidRPr="00AA2872" w:rsidRDefault="0056263B" w:rsidP="00842269">
      <w:pPr>
        <w:spacing w:line="560" w:lineRule="exact"/>
        <w:ind w:firstLineChars="200" w:firstLine="640"/>
        <w:rPr>
          <w:rFonts w:ascii="仿宋_GB2312" w:eastAsia="仿宋_GB2312"/>
          <w:sz w:val="32"/>
          <w:szCs w:val="32"/>
        </w:rPr>
      </w:pPr>
      <w:r w:rsidRPr="00AA2872">
        <w:rPr>
          <w:rFonts w:ascii="仿宋_GB2312" w:eastAsia="仿宋_GB2312" w:hint="eastAsia"/>
          <w:sz w:val="32"/>
          <w:szCs w:val="32"/>
        </w:rPr>
        <w:t>根据市委办公厅《关于印发〈青岛市离休干部医疗保障管理办法〉的通知》（青厅字</w:t>
      </w:r>
      <w:r w:rsidRPr="00AA2872">
        <w:rPr>
          <w:rFonts w:ascii="仿宋_GB2312" w:eastAsia="仿宋_GB2312" w:hAnsi="宋体" w:hint="eastAsia"/>
          <w:sz w:val="32"/>
          <w:szCs w:val="32"/>
        </w:rPr>
        <w:t>〔2010〕</w:t>
      </w:r>
      <w:r w:rsidRPr="00AA2872">
        <w:rPr>
          <w:rFonts w:ascii="仿宋_GB2312" w:eastAsia="仿宋_GB2312" w:hint="eastAsia"/>
          <w:sz w:val="32"/>
          <w:szCs w:val="32"/>
        </w:rPr>
        <w:t>9号）等文件规定，为做好医疗经费筹集，进一步提高离休人员医疗保障水平，经研究，对202</w:t>
      </w:r>
      <w:r w:rsidR="003E3D40" w:rsidRPr="00AA2872">
        <w:rPr>
          <w:rFonts w:ascii="仿宋_GB2312" w:eastAsia="仿宋_GB2312" w:hint="eastAsia"/>
          <w:sz w:val="32"/>
          <w:szCs w:val="32"/>
        </w:rPr>
        <w:t>2</w:t>
      </w:r>
      <w:r w:rsidRPr="00AA2872">
        <w:rPr>
          <w:rFonts w:ascii="仿宋_GB2312" w:eastAsia="仿宋_GB2312" w:hint="eastAsia"/>
          <w:sz w:val="32"/>
          <w:szCs w:val="32"/>
        </w:rPr>
        <w:t>年度离休干部及建国前老工人医疗保障有关政策进行调整</w:t>
      </w:r>
      <w:r w:rsidR="00601629">
        <w:rPr>
          <w:rFonts w:ascii="仿宋_GB2312" w:eastAsia="仿宋_GB2312" w:hint="eastAsia"/>
          <w:sz w:val="32"/>
          <w:szCs w:val="32"/>
        </w:rPr>
        <w:t>。</w:t>
      </w:r>
      <w:bookmarkStart w:id="0" w:name="_GoBack"/>
      <w:bookmarkEnd w:id="0"/>
    </w:p>
    <w:p w:rsidR="0056263B" w:rsidRPr="00AA2872" w:rsidRDefault="0056263B" w:rsidP="00842269">
      <w:pPr>
        <w:spacing w:line="560" w:lineRule="exact"/>
        <w:ind w:firstLineChars="200" w:firstLine="640"/>
        <w:rPr>
          <w:rFonts w:ascii="黑体" w:eastAsia="黑体" w:hAnsi="黑体"/>
          <w:sz w:val="32"/>
          <w:szCs w:val="32"/>
        </w:rPr>
      </w:pPr>
      <w:r w:rsidRPr="00AA2872">
        <w:rPr>
          <w:rFonts w:ascii="黑体" w:eastAsia="黑体" w:hAnsi="黑体" w:hint="eastAsia"/>
          <w:sz w:val="32"/>
          <w:szCs w:val="32"/>
        </w:rPr>
        <w:t>一、202</w:t>
      </w:r>
      <w:r w:rsidR="003E3D40" w:rsidRPr="00AA2872">
        <w:rPr>
          <w:rFonts w:ascii="黑体" w:eastAsia="黑体" w:hAnsi="黑体" w:hint="eastAsia"/>
          <w:sz w:val="32"/>
          <w:szCs w:val="32"/>
        </w:rPr>
        <w:t>2</w:t>
      </w:r>
      <w:r w:rsidRPr="00AA2872">
        <w:rPr>
          <w:rFonts w:ascii="黑体" w:eastAsia="黑体" w:hAnsi="黑体" w:hint="eastAsia"/>
          <w:sz w:val="32"/>
          <w:szCs w:val="32"/>
        </w:rPr>
        <w:t>年度离休人员的医疗经费筹集标准是多少？</w:t>
      </w:r>
    </w:p>
    <w:p w:rsidR="0056263B" w:rsidRPr="00AA2872" w:rsidRDefault="003E3D40" w:rsidP="00842269">
      <w:pPr>
        <w:spacing w:line="560" w:lineRule="exact"/>
        <w:ind w:firstLineChars="200" w:firstLine="640"/>
        <w:rPr>
          <w:rFonts w:ascii="仿宋_GB2312" w:eastAsia="仿宋_GB2312"/>
          <w:sz w:val="32"/>
          <w:szCs w:val="32"/>
        </w:rPr>
      </w:pPr>
      <w:r w:rsidRPr="00AA2872">
        <w:rPr>
          <w:rFonts w:ascii="仿宋_GB2312" w:eastAsia="仿宋_GB2312" w:hint="eastAsia"/>
          <w:sz w:val="32"/>
          <w:szCs w:val="32"/>
        </w:rPr>
        <w:t>自2022年起，医疗费统筹不再区分离休干部级别，统一明确筹资标准</w:t>
      </w:r>
      <w:r w:rsidR="003B6F81">
        <w:rPr>
          <w:rFonts w:ascii="仿宋_GB2312" w:eastAsia="仿宋_GB2312" w:hint="eastAsia"/>
          <w:sz w:val="32"/>
          <w:szCs w:val="32"/>
        </w:rPr>
        <w:t>为</w:t>
      </w:r>
      <w:r w:rsidRPr="00AA2872">
        <w:rPr>
          <w:rFonts w:ascii="仿宋_GB2312" w:eastAsia="仿宋_GB2312" w:hint="eastAsia"/>
          <w:sz w:val="32"/>
          <w:szCs w:val="32"/>
        </w:rPr>
        <w:t>每年70236元</w:t>
      </w:r>
      <w:r w:rsidR="003B6F81">
        <w:rPr>
          <w:rFonts w:ascii="仿宋_GB2312" w:eastAsia="仿宋_GB2312" w:hint="eastAsia"/>
          <w:sz w:val="32"/>
          <w:szCs w:val="32"/>
        </w:rPr>
        <w:t>，</w:t>
      </w:r>
      <w:r w:rsidRPr="00AA2872">
        <w:rPr>
          <w:rFonts w:ascii="仿宋_GB2312" w:eastAsia="仿宋_GB2312" w:hint="eastAsia"/>
          <w:sz w:val="32"/>
          <w:szCs w:val="32"/>
        </w:rPr>
        <w:t>以后每年按12%调增。</w:t>
      </w:r>
      <w:r w:rsidR="0056263B" w:rsidRPr="00AA2872">
        <w:rPr>
          <w:rFonts w:ascii="仿宋_GB2312" w:eastAsia="仿宋_GB2312" w:hint="eastAsia"/>
          <w:sz w:val="32"/>
          <w:szCs w:val="32"/>
        </w:rPr>
        <w:t>离休干部大病自费医疗补助费缴费</w:t>
      </w:r>
      <w:r w:rsidR="003B6F81" w:rsidRPr="00AA2872">
        <w:rPr>
          <w:rFonts w:ascii="仿宋_GB2312" w:eastAsia="仿宋_GB2312" w:hint="eastAsia"/>
          <w:sz w:val="32"/>
          <w:szCs w:val="32"/>
        </w:rPr>
        <w:t>标准不变</w:t>
      </w:r>
      <w:r w:rsidR="003B6F81">
        <w:rPr>
          <w:rFonts w:ascii="仿宋_GB2312" w:eastAsia="仿宋_GB2312" w:hint="eastAsia"/>
          <w:sz w:val="32"/>
          <w:szCs w:val="32"/>
        </w:rPr>
        <w:t>，仍为</w:t>
      </w:r>
      <w:r w:rsidR="0056263B" w:rsidRPr="00AA2872">
        <w:rPr>
          <w:rFonts w:ascii="仿宋_GB2312" w:eastAsia="仿宋_GB2312" w:hint="eastAsia"/>
          <w:sz w:val="32"/>
          <w:szCs w:val="32"/>
        </w:rPr>
        <w:t>每人1000元。</w:t>
      </w:r>
    </w:p>
    <w:p w:rsidR="0056263B" w:rsidRPr="00AA2872" w:rsidRDefault="0056263B" w:rsidP="00842269">
      <w:pPr>
        <w:spacing w:line="560" w:lineRule="exact"/>
        <w:ind w:firstLineChars="200" w:firstLine="640"/>
        <w:rPr>
          <w:rFonts w:ascii="仿宋_GB2312" w:eastAsia="仿宋_GB2312" w:hAnsi="仿宋"/>
          <w:sz w:val="32"/>
          <w:szCs w:val="32"/>
        </w:rPr>
      </w:pPr>
      <w:r w:rsidRPr="00AA2872">
        <w:rPr>
          <w:rFonts w:ascii="仿宋_GB2312" w:eastAsia="仿宋_GB2312" w:hint="eastAsia"/>
          <w:sz w:val="32"/>
          <w:szCs w:val="32"/>
        </w:rPr>
        <w:t>参加统筹的建国前参加革命工作的老工人，缴费标准</w:t>
      </w:r>
      <w:r w:rsidR="003E3D40" w:rsidRPr="00AA2872">
        <w:rPr>
          <w:rFonts w:ascii="仿宋_GB2312" w:eastAsia="仿宋_GB2312" w:hint="eastAsia"/>
          <w:sz w:val="32"/>
          <w:szCs w:val="32"/>
        </w:rPr>
        <w:t>参</w:t>
      </w:r>
      <w:r w:rsidRPr="00AA2872">
        <w:rPr>
          <w:rFonts w:ascii="仿宋_GB2312" w:eastAsia="仿宋_GB2312" w:hint="eastAsia"/>
          <w:sz w:val="32"/>
          <w:szCs w:val="32"/>
        </w:rPr>
        <w:t>照</w:t>
      </w:r>
      <w:r w:rsidR="00D87715">
        <w:rPr>
          <w:rFonts w:ascii="仿宋_GB2312" w:eastAsia="仿宋_GB2312" w:hint="eastAsia"/>
          <w:sz w:val="32"/>
          <w:szCs w:val="32"/>
        </w:rPr>
        <w:t>执行，</w:t>
      </w:r>
      <w:r w:rsidR="003E3D40" w:rsidRPr="00AA2872">
        <w:rPr>
          <w:rFonts w:ascii="仿宋_GB2312" w:eastAsia="仿宋_GB2312" w:hint="eastAsia"/>
          <w:sz w:val="32"/>
          <w:szCs w:val="32"/>
        </w:rPr>
        <w:t>单位不缴纳离休干部大病自费医疗补助费。</w:t>
      </w:r>
    </w:p>
    <w:p w:rsidR="0056263B" w:rsidRPr="00AA2872" w:rsidRDefault="0056263B" w:rsidP="00842269">
      <w:pPr>
        <w:spacing w:line="560" w:lineRule="exact"/>
        <w:ind w:firstLineChars="200" w:firstLine="640"/>
        <w:rPr>
          <w:rFonts w:ascii="黑体" w:eastAsia="黑体" w:hAnsi="黑体"/>
          <w:sz w:val="32"/>
          <w:szCs w:val="32"/>
        </w:rPr>
      </w:pPr>
      <w:r w:rsidRPr="00AA2872">
        <w:rPr>
          <w:rFonts w:ascii="黑体" w:eastAsia="黑体" w:hAnsi="黑体" w:hint="eastAsia"/>
          <w:sz w:val="32"/>
          <w:szCs w:val="32"/>
        </w:rPr>
        <w:t>二、离休干部长期护理保险待遇政策规定有哪些变化？</w:t>
      </w:r>
    </w:p>
    <w:p w:rsidR="003E3D40" w:rsidRPr="00AA2872" w:rsidRDefault="00AA2872" w:rsidP="00842269">
      <w:pPr>
        <w:pStyle w:val="a5"/>
        <w:spacing w:after="0" w:line="560" w:lineRule="exact"/>
        <w:ind w:firstLineChars="200" w:firstLine="640"/>
        <w:rPr>
          <w:rFonts w:ascii="仿宋_GB2312" w:hAnsi="黑体"/>
          <w:szCs w:val="32"/>
        </w:rPr>
      </w:pPr>
      <w:r w:rsidRPr="00AA2872">
        <w:rPr>
          <w:rFonts w:ascii="仿宋_GB2312" w:hAnsi="黑体" w:hint="eastAsia"/>
          <w:szCs w:val="32"/>
        </w:rPr>
        <w:t>一是</w:t>
      </w:r>
      <w:r w:rsidR="003E3D40" w:rsidRPr="00AA2872">
        <w:rPr>
          <w:rFonts w:ascii="仿宋_GB2312" w:hAnsi="黑体" w:hint="eastAsia"/>
          <w:szCs w:val="32"/>
        </w:rPr>
        <w:t>进一步扩大长期护理保障范围。在2021年保障失能等级评估二级人员基础上，</w:t>
      </w:r>
      <w:r w:rsidR="004D3C55">
        <w:rPr>
          <w:rFonts w:ascii="仿宋_GB2312" w:hAnsi="黑体" w:hint="eastAsia"/>
          <w:szCs w:val="32"/>
        </w:rPr>
        <w:t>自2022年1月起，</w:t>
      </w:r>
      <w:r w:rsidR="003E3D40" w:rsidRPr="00AA2872">
        <w:rPr>
          <w:rFonts w:ascii="仿宋_GB2312" w:hAnsi="Batang" w:hint="eastAsia"/>
          <w:szCs w:val="32"/>
        </w:rPr>
        <w:t>将</w:t>
      </w:r>
      <w:r w:rsidR="003E3D40" w:rsidRPr="00AA2872">
        <w:rPr>
          <w:rFonts w:ascii="仿宋_GB2312" w:hAnsi="Batang" w:hint="eastAsia"/>
          <w:kern w:val="0"/>
          <w:szCs w:val="32"/>
        </w:rPr>
        <w:t>90岁以上</w:t>
      </w:r>
      <w:r w:rsidR="003E3D40" w:rsidRPr="00AA2872">
        <w:rPr>
          <w:rFonts w:ascii="仿宋_GB2312" w:hAnsi="Batang" w:hint="eastAsia"/>
          <w:szCs w:val="32"/>
        </w:rPr>
        <w:t>、失能等级评估为一级的离休</w:t>
      </w:r>
      <w:r w:rsidR="004D3C55">
        <w:rPr>
          <w:rFonts w:ascii="仿宋_GB2312" w:hAnsi="Batang" w:hint="eastAsia"/>
          <w:szCs w:val="32"/>
        </w:rPr>
        <w:t>人员</w:t>
      </w:r>
      <w:r w:rsidR="003E3D40" w:rsidRPr="00AA2872">
        <w:rPr>
          <w:rFonts w:ascii="仿宋_GB2312" w:hAnsi="Batang" w:hint="eastAsia"/>
          <w:szCs w:val="32"/>
        </w:rPr>
        <w:t>，纳入离休人员</w:t>
      </w:r>
      <w:r w:rsidR="003E3D40" w:rsidRPr="00AA2872">
        <w:rPr>
          <w:rFonts w:ascii="仿宋_GB2312" w:hAnsi="黑体" w:hint="eastAsia"/>
          <w:szCs w:val="32"/>
        </w:rPr>
        <w:t>长期护理保障范围。</w:t>
      </w:r>
    </w:p>
    <w:p w:rsidR="00AA2872" w:rsidRPr="00AA2872" w:rsidRDefault="003E3D40" w:rsidP="00842269">
      <w:pPr>
        <w:pStyle w:val="a5"/>
        <w:spacing w:after="0" w:line="560" w:lineRule="exact"/>
        <w:ind w:firstLineChars="200" w:firstLine="640"/>
        <w:rPr>
          <w:rFonts w:ascii="仿宋_GB2312" w:hAnsi="黑体"/>
          <w:szCs w:val="32"/>
        </w:rPr>
      </w:pPr>
      <w:r w:rsidRPr="00AA2872">
        <w:rPr>
          <w:rFonts w:ascii="仿宋_GB2312" w:hAnsi="黑体" w:hint="eastAsia"/>
          <w:szCs w:val="32"/>
        </w:rPr>
        <w:t>为引导</w:t>
      </w:r>
      <w:r w:rsidR="005C2C3B">
        <w:rPr>
          <w:rFonts w:ascii="仿宋_GB2312" w:hAnsi="黑体" w:hint="eastAsia"/>
          <w:szCs w:val="32"/>
        </w:rPr>
        <w:t>定点护理</w:t>
      </w:r>
      <w:r w:rsidRPr="00AA2872">
        <w:rPr>
          <w:rFonts w:ascii="仿宋_GB2312" w:hAnsi="黑体" w:hint="eastAsia"/>
          <w:szCs w:val="32"/>
        </w:rPr>
        <w:t>机构</w:t>
      </w:r>
      <w:r w:rsidR="005C2C3B">
        <w:rPr>
          <w:rFonts w:ascii="仿宋_GB2312" w:hAnsi="黑体" w:hint="eastAsia"/>
          <w:szCs w:val="32"/>
        </w:rPr>
        <w:t>为</w:t>
      </w:r>
      <w:r w:rsidR="005C2C3B" w:rsidRPr="00AA2872">
        <w:rPr>
          <w:rFonts w:ascii="仿宋_GB2312" w:hAnsi="黑体" w:hint="eastAsia"/>
          <w:szCs w:val="32"/>
        </w:rPr>
        <w:t>离休人员</w:t>
      </w:r>
      <w:r w:rsidRPr="00AA2872">
        <w:rPr>
          <w:rFonts w:ascii="仿宋_GB2312" w:hAnsi="黑体" w:hint="eastAsia"/>
          <w:szCs w:val="32"/>
        </w:rPr>
        <w:t>做好延缓失能失智和各项服务，文件统一明确了医保经办机构对定点护理机构的医疗服务费结算标准</w:t>
      </w:r>
      <w:r w:rsidR="005C2C3B">
        <w:rPr>
          <w:rFonts w:ascii="仿宋_GB2312" w:hAnsi="黑体" w:hint="eastAsia"/>
          <w:szCs w:val="32"/>
        </w:rPr>
        <w:t>、</w:t>
      </w:r>
      <w:r w:rsidR="00AA2872" w:rsidRPr="00AA2872">
        <w:rPr>
          <w:rFonts w:ascii="仿宋_GB2312" w:hAnsi="黑体" w:hint="eastAsia"/>
          <w:szCs w:val="32"/>
        </w:rPr>
        <w:t>服务次数</w:t>
      </w:r>
      <w:r w:rsidR="005C2C3B">
        <w:rPr>
          <w:rFonts w:ascii="仿宋_GB2312" w:hAnsi="黑体" w:hint="eastAsia"/>
          <w:szCs w:val="32"/>
        </w:rPr>
        <w:t>等</w:t>
      </w:r>
      <w:r w:rsidR="005C2C3B" w:rsidRPr="00AA2872">
        <w:rPr>
          <w:rFonts w:ascii="仿宋_GB2312" w:hAnsi="黑体" w:hint="eastAsia"/>
          <w:szCs w:val="32"/>
        </w:rPr>
        <w:t>长期护理服务要求</w:t>
      </w:r>
      <w:r w:rsidRPr="00AA2872">
        <w:rPr>
          <w:rFonts w:ascii="仿宋_GB2312" w:hAnsi="黑体" w:hint="eastAsia"/>
          <w:szCs w:val="32"/>
        </w:rPr>
        <w:t>。</w:t>
      </w:r>
    </w:p>
    <w:p w:rsidR="00AA2872" w:rsidRPr="00AA2872" w:rsidRDefault="00AA2872" w:rsidP="00842269">
      <w:pPr>
        <w:pStyle w:val="a5"/>
        <w:spacing w:after="0" w:line="560" w:lineRule="exact"/>
        <w:ind w:firstLineChars="200" w:firstLine="640"/>
        <w:rPr>
          <w:rFonts w:ascii="仿宋_GB2312" w:hAnsi="黑体"/>
          <w:szCs w:val="32"/>
        </w:rPr>
      </w:pPr>
      <w:r w:rsidRPr="00AA2872">
        <w:rPr>
          <w:rFonts w:ascii="仿宋_GB2312" w:hAnsi="黑体" w:hint="eastAsia"/>
          <w:szCs w:val="32"/>
        </w:rPr>
        <w:t>二是对</w:t>
      </w:r>
      <w:r w:rsidRPr="00AA2872">
        <w:rPr>
          <w:rFonts w:ascii="仿宋_GB2312" w:hint="eastAsia"/>
          <w:szCs w:val="32"/>
        </w:rPr>
        <w:t>参加统筹、符合规定的建国前老工人增加照护</w:t>
      </w:r>
      <w:r w:rsidR="003308B8">
        <w:rPr>
          <w:rFonts w:ascii="仿宋_GB2312" w:hint="eastAsia"/>
          <w:szCs w:val="32"/>
        </w:rPr>
        <w:t>服务</w:t>
      </w:r>
      <w:r w:rsidRPr="00AA2872">
        <w:rPr>
          <w:rFonts w:ascii="仿宋_GB2312" w:hint="eastAsia"/>
          <w:szCs w:val="32"/>
        </w:rPr>
        <w:t>费</w:t>
      </w:r>
      <w:r w:rsidRPr="00AA2872">
        <w:rPr>
          <w:rFonts w:ascii="仿宋_GB2312" w:hAnsi="仿宋" w:hint="eastAsia"/>
          <w:szCs w:val="32"/>
        </w:rPr>
        <w:t>。自2022年1月1日起，对</w:t>
      </w:r>
      <w:r w:rsidR="007E1C94" w:rsidRPr="00AA2872">
        <w:rPr>
          <w:rFonts w:ascii="仿宋_GB2312" w:hAnsi="FZFSK--GBK1-0" w:hint="eastAsia"/>
          <w:szCs w:val="32"/>
        </w:rPr>
        <w:t>重度失智人员</w:t>
      </w:r>
      <w:r w:rsidR="007E1C94">
        <w:rPr>
          <w:rFonts w:ascii="仿宋_GB2312" w:hAnsi="FZFSK--GBK1-0" w:hint="eastAsia"/>
          <w:szCs w:val="32"/>
        </w:rPr>
        <w:t>和</w:t>
      </w:r>
      <w:r w:rsidRPr="00AA2872">
        <w:rPr>
          <w:rFonts w:ascii="仿宋_GB2312" w:hAnsi="FZFSK--GBK1-0" w:hint="eastAsia"/>
          <w:szCs w:val="32"/>
        </w:rPr>
        <w:t>失能等级评估为三级</w:t>
      </w:r>
      <w:r w:rsidRPr="00AA2872">
        <w:rPr>
          <w:rFonts w:ascii="仿宋_GB2312" w:hAnsi="E-BZ" w:hint="eastAsia"/>
          <w:szCs w:val="32"/>
        </w:rPr>
        <w:t>至</w:t>
      </w:r>
      <w:r w:rsidRPr="00AA2872">
        <w:rPr>
          <w:rFonts w:ascii="仿宋_GB2312" w:hAnsi="FZFSK--GBK1-0" w:hint="eastAsia"/>
          <w:szCs w:val="32"/>
        </w:rPr>
        <w:t>五级的</w:t>
      </w:r>
      <w:r w:rsidRPr="00AA2872">
        <w:rPr>
          <w:rFonts w:ascii="仿宋_GB2312" w:hAnsi="仿宋" w:hint="eastAsia"/>
          <w:szCs w:val="32"/>
        </w:rPr>
        <w:t>建国前老工人增加照护服务保障，</w:t>
      </w:r>
      <w:r w:rsidRPr="00AA2872">
        <w:rPr>
          <w:rFonts w:ascii="仿宋_GB2312" w:cs="宋体" w:hint="eastAsia"/>
          <w:kern w:val="0"/>
          <w:szCs w:val="32"/>
          <w:lang w:val="zh-CN"/>
        </w:rPr>
        <w:t>照护服务支付标准</w:t>
      </w:r>
      <w:r w:rsidR="007A162B" w:rsidRPr="00896627">
        <w:rPr>
          <w:rFonts w:ascii="仿宋_GB2312" w:hAnsi="仿宋" w:hint="eastAsia"/>
          <w:szCs w:val="32"/>
        </w:rPr>
        <w:t>参</w:t>
      </w:r>
      <w:r w:rsidR="007A162B" w:rsidRPr="00896627">
        <w:rPr>
          <w:rFonts w:ascii="仿宋_GB2312" w:hAnsi="仿宋" w:hint="eastAsia"/>
          <w:szCs w:val="32"/>
        </w:rPr>
        <w:lastRenderedPageBreak/>
        <w:t>照我市职工长期照护服务待遇规定执行</w:t>
      </w:r>
      <w:r w:rsidR="007E1C94">
        <w:rPr>
          <w:rFonts w:ascii="仿宋_GB2312" w:hAnsi="仿宋" w:hint="eastAsia"/>
          <w:szCs w:val="32"/>
        </w:rPr>
        <w:t>，</w:t>
      </w:r>
      <w:r>
        <w:rPr>
          <w:rFonts w:ascii="仿宋_GB2312" w:hAnsi="仿宋" w:hint="eastAsia"/>
          <w:szCs w:val="32"/>
        </w:rPr>
        <w:t>月度最高支付标准为</w:t>
      </w:r>
      <w:r w:rsidR="004D3C55">
        <w:rPr>
          <w:rFonts w:ascii="仿宋_GB2312" w:hAnsi="仿宋" w:hint="eastAsia"/>
          <w:szCs w:val="32"/>
        </w:rPr>
        <w:t>每人</w:t>
      </w:r>
      <w:r>
        <w:rPr>
          <w:rFonts w:ascii="仿宋_GB2312" w:hAnsi="仿宋" w:hint="eastAsia"/>
          <w:szCs w:val="32"/>
        </w:rPr>
        <w:t>660</w:t>
      </w:r>
      <w:r w:rsidR="004D3C55">
        <w:rPr>
          <w:rFonts w:ascii="仿宋_GB2312" w:hAnsi="仿宋" w:hint="eastAsia"/>
          <w:szCs w:val="32"/>
        </w:rPr>
        <w:t>元</w:t>
      </w:r>
      <w:r>
        <w:rPr>
          <w:rFonts w:ascii="仿宋_GB2312" w:hAnsi="仿宋" w:hint="eastAsia"/>
          <w:szCs w:val="32"/>
        </w:rPr>
        <w:t>、1050</w:t>
      </w:r>
      <w:r w:rsidR="004D3C55">
        <w:rPr>
          <w:rFonts w:ascii="仿宋_GB2312" w:hAnsi="仿宋" w:hint="eastAsia"/>
          <w:szCs w:val="32"/>
        </w:rPr>
        <w:t>元</w:t>
      </w:r>
      <w:r>
        <w:rPr>
          <w:rFonts w:ascii="仿宋_GB2312" w:hAnsi="仿宋" w:hint="eastAsia"/>
          <w:szCs w:val="32"/>
        </w:rPr>
        <w:t>、1500元</w:t>
      </w:r>
      <w:r w:rsidR="00842269">
        <w:rPr>
          <w:rFonts w:ascii="仿宋_GB2312" w:hAnsi="仿宋" w:hint="eastAsia"/>
          <w:szCs w:val="32"/>
        </w:rPr>
        <w:t>，</w:t>
      </w:r>
      <w:r w:rsidR="00842269" w:rsidRPr="00AA2872">
        <w:rPr>
          <w:rFonts w:ascii="仿宋_GB2312" w:hAnsi="E-BZ" w:hint="eastAsia"/>
          <w:szCs w:val="32"/>
        </w:rPr>
        <w:t>由离休</w:t>
      </w:r>
      <w:r w:rsidR="004D3C55">
        <w:rPr>
          <w:rFonts w:ascii="仿宋_GB2312" w:hAnsi="E-BZ" w:hint="eastAsia"/>
          <w:szCs w:val="32"/>
        </w:rPr>
        <w:t>人员医疗</w:t>
      </w:r>
      <w:r w:rsidR="00842269" w:rsidRPr="00AA2872">
        <w:rPr>
          <w:rFonts w:ascii="仿宋_GB2312" w:hAnsi="E-BZ" w:hint="eastAsia"/>
          <w:szCs w:val="32"/>
        </w:rPr>
        <w:t>统筹金支付。</w:t>
      </w:r>
      <w:r w:rsidRPr="00AA2872">
        <w:rPr>
          <w:rFonts w:ascii="仿宋_GB2312" w:hAnsi="E-BZ" w:hint="eastAsia"/>
          <w:szCs w:val="32"/>
        </w:rPr>
        <w:t>相关人员的医疗和生活可以得到更好的保障。</w:t>
      </w:r>
    </w:p>
    <w:p w:rsidR="0056263B" w:rsidRPr="00AA2872" w:rsidRDefault="0056263B" w:rsidP="00842269">
      <w:pPr>
        <w:spacing w:line="560" w:lineRule="exact"/>
        <w:ind w:left="643"/>
        <w:rPr>
          <w:rFonts w:ascii="黑体" w:eastAsia="黑体" w:hAnsi="黑体"/>
          <w:sz w:val="32"/>
          <w:szCs w:val="32"/>
        </w:rPr>
      </w:pPr>
      <w:r w:rsidRPr="00AA2872">
        <w:rPr>
          <w:rFonts w:ascii="黑体" w:eastAsia="黑体" w:hAnsi="黑体" w:hint="eastAsia"/>
          <w:bCs/>
          <w:sz w:val="32"/>
          <w:szCs w:val="32"/>
        </w:rPr>
        <w:t>三、关于离休人员医疗统筹费缴费都有哪些规定？</w:t>
      </w:r>
    </w:p>
    <w:p w:rsidR="0056263B" w:rsidRPr="00AA2872" w:rsidRDefault="00AA2872" w:rsidP="00842269">
      <w:pPr>
        <w:spacing w:line="560" w:lineRule="exact"/>
        <w:ind w:firstLineChars="200" w:firstLine="640"/>
        <w:rPr>
          <w:rFonts w:ascii="仿宋_GB2312" w:eastAsia="仿宋_GB2312"/>
          <w:sz w:val="32"/>
          <w:szCs w:val="32"/>
        </w:rPr>
      </w:pPr>
      <w:r w:rsidRPr="00AA2872">
        <w:rPr>
          <w:rFonts w:ascii="仿宋_GB2312" w:eastAsia="仿宋_GB2312" w:hint="eastAsia"/>
          <w:sz w:val="32"/>
          <w:szCs w:val="32"/>
        </w:rPr>
        <w:t>离休人员参加统筹的</w:t>
      </w:r>
      <w:r w:rsidR="0056263B" w:rsidRPr="00AA2872">
        <w:rPr>
          <w:rFonts w:ascii="仿宋_GB2312" w:eastAsia="仿宋_GB2312" w:hint="eastAsia"/>
          <w:sz w:val="32"/>
          <w:szCs w:val="32"/>
        </w:rPr>
        <w:t>缴费时间统一确定为202</w:t>
      </w:r>
      <w:r w:rsidRPr="00AA2872">
        <w:rPr>
          <w:rFonts w:ascii="仿宋_GB2312" w:eastAsia="仿宋_GB2312" w:hint="eastAsia"/>
          <w:sz w:val="32"/>
          <w:szCs w:val="32"/>
        </w:rPr>
        <w:t>1</w:t>
      </w:r>
      <w:r w:rsidR="0056263B" w:rsidRPr="00AA2872">
        <w:rPr>
          <w:rFonts w:ascii="仿宋_GB2312" w:eastAsia="仿宋_GB2312" w:hint="eastAsia"/>
          <w:sz w:val="32"/>
          <w:szCs w:val="32"/>
        </w:rPr>
        <w:t>年12月1日</w:t>
      </w:r>
      <w:r w:rsidR="00842269">
        <w:rPr>
          <w:rFonts w:ascii="仿宋_GB2312" w:eastAsia="仿宋_GB2312" w:hint="eastAsia"/>
          <w:sz w:val="32"/>
          <w:szCs w:val="32"/>
        </w:rPr>
        <w:t>至</w:t>
      </w:r>
      <w:r w:rsidR="0056263B" w:rsidRPr="00AA2872">
        <w:rPr>
          <w:rFonts w:ascii="仿宋_GB2312" w:eastAsia="仿宋_GB2312" w:hint="eastAsia"/>
          <w:sz w:val="32"/>
          <w:szCs w:val="32"/>
        </w:rPr>
        <w:t>12月25日。因单位原因未按规定办理缴费而影响离休人员医疗费正常报销的，由单位负责解决。</w:t>
      </w:r>
    </w:p>
    <w:p w:rsidR="0056263B" w:rsidRPr="00AA2872" w:rsidRDefault="0056263B" w:rsidP="00842269">
      <w:pPr>
        <w:spacing w:line="560" w:lineRule="exact"/>
        <w:ind w:firstLineChars="200" w:firstLine="640"/>
        <w:rPr>
          <w:rFonts w:ascii="仿宋_GB2312" w:eastAsia="仿宋_GB2312"/>
          <w:sz w:val="32"/>
          <w:szCs w:val="32"/>
        </w:rPr>
      </w:pPr>
      <w:r w:rsidRPr="00AA2872">
        <w:rPr>
          <w:rFonts w:ascii="仿宋_GB2312" w:eastAsia="仿宋_GB2312" w:hAnsi="黑体" w:cs="宋体" w:hint="eastAsia"/>
          <w:kern w:val="0"/>
          <w:sz w:val="32"/>
          <w:szCs w:val="32"/>
        </w:rPr>
        <w:t>市属困难企事业单位的离休干部和建国前老工人医疗统筹费补助</w:t>
      </w:r>
      <w:r w:rsidRPr="00AA2872">
        <w:rPr>
          <w:rFonts w:ascii="仿宋_GB2312" w:eastAsia="仿宋_GB2312" w:hint="eastAsia"/>
          <w:sz w:val="32"/>
          <w:szCs w:val="32"/>
        </w:rPr>
        <w:t>审核工作，</w:t>
      </w:r>
      <w:r w:rsidR="00842269">
        <w:rPr>
          <w:rFonts w:ascii="仿宋_GB2312" w:eastAsia="仿宋_GB2312" w:hint="eastAsia"/>
          <w:sz w:val="32"/>
          <w:szCs w:val="32"/>
        </w:rPr>
        <w:t>按照专项资金预算情况等，</w:t>
      </w:r>
      <w:r w:rsidRPr="00AA2872">
        <w:rPr>
          <w:rFonts w:ascii="仿宋_GB2312" w:eastAsia="仿宋_GB2312" w:hint="eastAsia"/>
          <w:sz w:val="32"/>
          <w:szCs w:val="32"/>
        </w:rPr>
        <w:t>由市委老干部局、市医保局和市财政局联合审核完成后，由市财政局按规定拨付补助款，医保经办机构予以执行。</w:t>
      </w:r>
    </w:p>
    <w:p w:rsidR="0056263B" w:rsidRPr="00AA2872" w:rsidRDefault="0056263B" w:rsidP="00842269">
      <w:pPr>
        <w:spacing w:line="560" w:lineRule="exact"/>
        <w:ind w:firstLineChars="200" w:firstLine="640"/>
        <w:rPr>
          <w:rFonts w:ascii="黑体" w:eastAsia="黑体" w:hAnsi="黑体"/>
          <w:sz w:val="32"/>
          <w:szCs w:val="32"/>
        </w:rPr>
      </w:pPr>
      <w:r w:rsidRPr="00AA2872">
        <w:rPr>
          <w:rFonts w:ascii="黑体" w:eastAsia="黑体" w:hAnsi="黑体" w:hint="eastAsia"/>
          <w:sz w:val="32"/>
          <w:szCs w:val="32"/>
        </w:rPr>
        <w:t>四、</w:t>
      </w:r>
      <w:r w:rsidRPr="00AA2872">
        <w:rPr>
          <w:rFonts w:ascii="黑体" w:eastAsia="黑体" w:hAnsi="黑体" w:hint="eastAsia"/>
          <w:bCs/>
          <w:sz w:val="32"/>
          <w:szCs w:val="32"/>
        </w:rPr>
        <w:t>离休人员医疗统筹经办服务和管理流程有变化吗？</w:t>
      </w:r>
    </w:p>
    <w:p w:rsidR="00AA2872" w:rsidRPr="00AA2872" w:rsidRDefault="0056263B" w:rsidP="00842269">
      <w:pPr>
        <w:spacing w:line="560" w:lineRule="exact"/>
        <w:ind w:firstLineChars="200" w:firstLine="640"/>
        <w:rPr>
          <w:rFonts w:ascii="仿宋_GB2312" w:eastAsia="仿宋_GB2312" w:hAnsi="仿宋"/>
          <w:sz w:val="32"/>
          <w:szCs w:val="32"/>
        </w:rPr>
      </w:pPr>
      <w:r w:rsidRPr="00AA2872">
        <w:rPr>
          <w:rFonts w:ascii="仿宋_GB2312" w:eastAsia="仿宋_GB2312" w:hAnsi="仿宋" w:hint="eastAsia"/>
          <w:sz w:val="32"/>
          <w:szCs w:val="32"/>
        </w:rPr>
        <w:t>离休人员市级</w:t>
      </w:r>
      <w:r w:rsidRPr="00AA2872">
        <w:rPr>
          <w:rFonts w:ascii="仿宋_GB2312" w:eastAsia="仿宋_GB2312" w:hint="eastAsia"/>
          <w:sz w:val="32"/>
          <w:szCs w:val="32"/>
        </w:rPr>
        <w:t>医疗</w:t>
      </w:r>
      <w:r w:rsidRPr="00AA2872">
        <w:rPr>
          <w:rFonts w:ascii="仿宋_GB2312" w:eastAsia="仿宋_GB2312" w:hAnsi="仿宋" w:hint="eastAsia"/>
          <w:sz w:val="32"/>
          <w:szCs w:val="32"/>
        </w:rPr>
        <w:t>统筹个人账户及奖励金</w:t>
      </w:r>
      <w:r w:rsidR="00AA2872" w:rsidRPr="00AA2872">
        <w:rPr>
          <w:rFonts w:ascii="仿宋_GB2312" w:eastAsia="仿宋_GB2312" w:hAnsi="仿宋" w:hint="eastAsia"/>
          <w:sz w:val="32"/>
          <w:szCs w:val="32"/>
        </w:rPr>
        <w:t>办理</w:t>
      </w:r>
      <w:r w:rsidR="004D3C55">
        <w:rPr>
          <w:rFonts w:ascii="仿宋_GB2312" w:eastAsia="仿宋_GB2312" w:hAnsi="仿宋" w:hint="eastAsia"/>
          <w:sz w:val="32"/>
          <w:szCs w:val="32"/>
        </w:rPr>
        <w:t>等经办服务</w:t>
      </w:r>
      <w:r w:rsidR="00AA2872" w:rsidRPr="00AA2872">
        <w:rPr>
          <w:rFonts w:ascii="仿宋_GB2312" w:eastAsia="仿宋_GB2312" w:hAnsi="仿宋" w:hint="eastAsia"/>
          <w:sz w:val="32"/>
          <w:szCs w:val="32"/>
        </w:rPr>
        <w:t>，</w:t>
      </w:r>
      <w:r w:rsidRPr="00AA2872">
        <w:rPr>
          <w:rFonts w:ascii="仿宋_GB2312" w:eastAsia="仿宋_GB2312" w:hAnsi="仿宋" w:hint="eastAsia"/>
          <w:sz w:val="32"/>
          <w:szCs w:val="32"/>
        </w:rPr>
        <w:t>仍按照</w:t>
      </w:r>
      <w:r w:rsidR="00AA2872" w:rsidRPr="00AA2872">
        <w:rPr>
          <w:rFonts w:ascii="仿宋_GB2312" w:eastAsia="仿宋_GB2312" w:hAnsi="仿宋" w:hint="eastAsia"/>
          <w:sz w:val="32"/>
          <w:szCs w:val="32"/>
        </w:rPr>
        <w:t>以往标准和程序办理</w:t>
      </w:r>
      <w:r w:rsidRPr="00AA2872">
        <w:rPr>
          <w:rFonts w:ascii="仿宋_GB2312" w:eastAsia="仿宋_GB2312" w:hAnsi="仿宋" w:hint="eastAsia"/>
          <w:sz w:val="32"/>
          <w:szCs w:val="32"/>
        </w:rPr>
        <w:t>。</w:t>
      </w:r>
      <w:r w:rsidR="00AA2872" w:rsidRPr="00AA2872">
        <w:rPr>
          <w:rFonts w:ascii="仿宋_GB2312" w:eastAsia="仿宋_GB2312" w:hint="eastAsia"/>
          <w:sz w:val="32"/>
          <w:szCs w:val="32"/>
        </w:rPr>
        <w:t>一、二类保健待遇人员为6300元，副司局级医疗待遇以上人员为10000元。</w:t>
      </w:r>
    </w:p>
    <w:p w:rsidR="00AA2872" w:rsidRPr="00AA2872" w:rsidRDefault="00AA2872" w:rsidP="00842269">
      <w:pPr>
        <w:spacing w:line="560" w:lineRule="exact"/>
        <w:ind w:firstLineChars="200" w:firstLine="640"/>
        <w:rPr>
          <w:rFonts w:ascii="仿宋_GB2312" w:eastAsia="仿宋_GB2312" w:cs="宋体"/>
          <w:kern w:val="0"/>
          <w:sz w:val="32"/>
          <w:szCs w:val="32"/>
          <w:lang w:val="zh-CN"/>
        </w:rPr>
      </w:pPr>
      <w:r w:rsidRPr="00AA2872">
        <w:rPr>
          <w:rFonts w:ascii="仿宋_GB2312" w:eastAsia="仿宋_GB2312" w:cs="宋体" w:hint="eastAsia"/>
          <w:kern w:val="0"/>
          <w:sz w:val="32"/>
          <w:szCs w:val="32"/>
          <w:lang w:val="zh-CN"/>
        </w:rPr>
        <w:t>我市</w:t>
      </w:r>
      <w:r w:rsidR="0028455B">
        <w:rPr>
          <w:rFonts w:ascii="仿宋_GB2312" w:eastAsia="仿宋_GB2312" w:cs="宋体" w:hint="eastAsia"/>
          <w:kern w:val="0"/>
          <w:sz w:val="32"/>
          <w:szCs w:val="32"/>
          <w:lang w:val="zh-CN"/>
        </w:rPr>
        <w:t>医保</w:t>
      </w:r>
      <w:r w:rsidRPr="00AA2872">
        <w:rPr>
          <w:rFonts w:ascii="仿宋_GB2312" w:eastAsia="仿宋_GB2312" w:cs="宋体" w:hint="eastAsia"/>
          <w:kern w:val="0"/>
          <w:sz w:val="32"/>
          <w:szCs w:val="32"/>
          <w:lang w:val="zh-CN"/>
        </w:rPr>
        <w:t>信息系统接入国家平台</w:t>
      </w:r>
      <w:r w:rsidR="004D3C55">
        <w:rPr>
          <w:rFonts w:ascii="仿宋_GB2312" w:eastAsia="仿宋_GB2312" w:cs="宋体" w:hint="eastAsia"/>
          <w:kern w:val="0"/>
          <w:sz w:val="32"/>
          <w:szCs w:val="32"/>
          <w:lang w:val="zh-CN"/>
        </w:rPr>
        <w:t>后</w:t>
      </w:r>
      <w:r w:rsidRPr="00AA2872">
        <w:rPr>
          <w:rFonts w:ascii="仿宋_GB2312" w:eastAsia="仿宋_GB2312" w:cs="宋体" w:hint="eastAsia"/>
          <w:kern w:val="0"/>
          <w:sz w:val="32"/>
          <w:szCs w:val="32"/>
          <w:lang w:val="zh-CN"/>
        </w:rPr>
        <w:t>，离休人员办理了异地就医报备手续后，在异地定点医疗机构发生的符合规定的住院和门诊医疗费用，可实现</w:t>
      </w:r>
      <w:r w:rsidR="004D3C55">
        <w:rPr>
          <w:rFonts w:ascii="仿宋_GB2312" w:eastAsia="仿宋_GB2312" w:cs="宋体" w:hint="eastAsia"/>
          <w:kern w:val="0"/>
          <w:sz w:val="32"/>
          <w:szCs w:val="32"/>
          <w:lang w:val="zh-CN"/>
        </w:rPr>
        <w:t>异地</w:t>
      </w:r>
      <w:r w:rsidRPr="00AA2872">
        <w:rPr>
          <w:rFonts w:ascii="仿宋_GB2312" w:eastAsia="仿宋_GB2312" w:cs="宋体" w:hint="eastAsia"/>
          <w:kern w:val="0"/>
          <w:sz w:val="32"/>
          <w:szCs w:val="32"/>
          <w:lang w:val="zh-CN"/>
        </w:rPr>
        <w:t>联网结算，减少个人垫资并有效简化费用报销手续。</w:t>
      </w:r>
    </w:p>
    <w:p w:rsidR="0056263B" w:rsidRPr="00AA2872" w:rsidRDefault="00AA2872" w:rsidP="00D87715">
      <w:pPr>
        <w:spacing w:line="560" w:lineRule="exact"/>
        <w:ind w:firstLineChars="200" w:firstLine="640"/>
        <w:rPr>
          <w:rFonts w:ascii="仿宋_GB2312" w:eastAsia="仿宋_GB2312" w:hAnsi="楷体"/>
          <w:sz w:val="32"/>
          <w:szCs w:val="32"/>
        </w:rPr>
      </w:pPr>
      <w:r w:rsidRPr="00AA2872">
        <w:rPr>
          <w:rFonts w:ascii="仿宋_GB2312" w:eastAsia="仿宋_GB2312" w:cs="宋体" w:hint="eastAsia"/>
          <w:kern w:val="0"/>
          <w:sz w:val="32"/>
          <w:szCs w:val="32"/>
          <w:lang w:val="zh-CN"/>
        </w:rPr>
        <w:t>文件</w:t>
      </w:r>
      <w:r w:rsidR="0056263B" w:rsidRPr="00AA2872">
        <w:rPr>
          <w:rFonts w:ascii="仿宋_GB2312" w:eastAsia="仿宋_GB2312" w:hint="eastAsia"/>
          <w:sz w:val="32"/>
          <w:szCs w:val="32"/>
        </w:rPr>
        <w:t>同时明确各有关单位、各定点医疗机构要进一步落实缴费和医疗管理服务责任。各有关单位要加强管理，教育引导离休干部及其家属自觉执行医疗保险各项规定和定点医疗机构医疗管理制度，不得将离休干部本人医疗账户卡转借他人使用，不得强索药品、超量开药、强求住院。对于违规使用或</w:t>
      </w:r>
      <w:r w:rsidR="0056263B" w:rsidRPr="00AA2872">
        <w:rPr>
          <w:rFonts w:ascii="仿宋_GB2312" w:eastAsia="仿宋_GB2312" w:hAnsi="仿宋" w:hint="eastAsia"/>
          <w:sz w:val="32"/>
          <w:szCs w:val="32"/>
        </w:rPr>
        <w:t>骗取离休医疗</w:t>
      </w:r>
      <w:r w:rsidR="0056263B" w:rsidRPr="00AA2872">
        <w:rPr>
          <w:rFonts w:ascii="仿宋_GB2312" w:eastAsia="仿宋_GB2312" w:hAnsi="仿宋" w:hint="eastAsia"/>
          <w:sz w:val="32"/>
          <w:szCs w:val="32"/>
        </w:rPr>
        <w:lastRenderedPageBreak/>
        <w:t>基金的，将按照有关规定严肃处理。</w:t>
      </w:r>
      <w:r w:rsidR="00D87715">
        <w:rPr>
          <w:rFonts w:ascii="仿宋_GB2312" w:eastAsia="仿宋_GB2312" w:hint="eastAsia"/>
          <w:sz w:val="32"/>
          <w:szCs w:val="32"/>
        </w:rPr>
        <w:t>医保经办机构将根据经办工作需要优化工作流程，并适时通过</w:t>
      </w:r>
      <w:r w:rsidR="00D87715" w:rsidRPr="00AA2872">
        <w:rPr>
          <w:rFonts w:ascii="仿宋_GB2312" w:eastAsia="仿宋_GB2312" w:hAnsi="仿宋" w:hint="eastAsia"/>
          <w:sz w:val="32"/>
          <w:szCs w:val="32"/>
        </w:rPr>
        <w:t>青岛市医疗保障局官方网站（</w:t>
      </w:r>
      <w:proofErr w:type="spellStart"/>
      <w:r w:rsidR="00D87715" w:rsidRPr="00AA2872">
        <w:rPr>
          <w:rFonts w:ascii="仿宋_GB2312" w:eastAsia="仿宋_GB2312" w:hAnsi="仿宋" w:hint="eastAsia"/>
          <w:sz w:val="32"/>
          <w:szCs w:val="32"/>
        </w:rPr>
        <w:t>ybj.qingdao.gov.cn</w:t>
      </w:r>
      <w:proofErr w:type="spellEnd"/>
      <w:r w:rsidR="00D87715" w:rsidRPr="00AA2872">
        <w:rPr>
          <w:rFonts w:ascii="仿宋_GB2312" w:eastAsia="仿宋_GB2312" w:hAnsi="仿宋" w:hint="eastAsia"/>
          <w:sz w:val="32"/>
          <w:szCs w:val="32"/>
        </w:rPr>
        <w:t>）及“青岛医保”微信公众号</w:t>
      </w:r>
      <w:r w:rsidR="00D87715">
        <w:rPr>
          <w:rFonts w:ascii="仿宋_GB2312" w:eastAsia="仿宋_GB2312" w:hAnsi="仿宋" w:hint="eastAsia"/>
          <w:sz w:val="32"/>
          <w:szCs w:val="32"/>
        </w:rPr>
        <w:t>公开。</w:t>
      </w:r>
    </w:p>
    <w:p w:rsidR="0056263B" w:rsidRPr="00AA2872" w:rsidRDefault="0056263B" w:rsidP="0056263B">
      <w:pPr>
        <w:spacing w:line="570" w:lineRule="exact"/>
        <w:rPr>
          <w:rFonts w:ascii="仿宋_GB2312" w:eastAsia="仿宋_GB2312"/>
          <w:sz w:val="32"/>
          <w:szCs w:val="32"/>
        </w:rPr>
      </w:pPr>
    </w:p>
    <w:p w:rsidR="0056263B" w:rsidRPr="00AA2872" w:rsidRDefault="0056263B" w:rsidP="00AA2872">
      <w:pPr>
        <w:adjustRightInd w:val="0"/>
        <w:snapToGrid w:val="0"/>
        <w:ind w:firstLineChars="200" w:firstLine="640"/>
        <w:jc w:val="left"/>
        <w:rPr>
          <w:rFonts w:ascii="仿宋_GB2312" w:eastAsia="仿宋_GB2312" w:hAnsi="方正小标宋_GBK" w:cs="方正小标宋_GBK"/>
          <w:sz w:val="32"/>
          <w:szCs w:val="32"/>
        </w:rPr>
      </w:pPr>
    </w:p>
    <w:p w:rsidR="00FE7A97" w:rsidRPr="008354A1" w:rsidRDefault="00FE7A97">
      <w:pPr>
        <w:rPr>
          <w:rFonts w:ascii="仿宋_GB2312" w:eastAsia="仿宋_GB2312"/>
          <w:sz w:val="32"/>
          <w:szCs w:val="32"/>
        </w:rPr>
      </w:pPr>
    </w:p>
    <w:p w:rsidR="00FE7A97" w:rsidRPr="008354A1" w:rsidRDefault="008354A1" w:rsidP="008354A1">
      <w:pPr>
        <w:tabs>
          <w:tab w:val="left" w:pos="5375"/>
        </w:tabs>
        <w:rPr>
          <w:rFonts w:ascii="仿宋_GB2312" w:eastAsia="仿宋_GB2312"/>
          <w:sz w:val="32"/>
          <w:szCs w:val="32"/>
        </w:rPr>
      </w:pPr>
      <w:r w:rsidRPr="008354A1">
        <w:rPr>
          <w:rFonts w:ascii="仿宋_GB2312" w:eastAsia="仿宋_GB2312" w:hint="eastAsia"/>
          <w:sz w:val="32"/>
          <w:szCs w:val="32"/>
        </w:rPr>
        <w:tab/>
        <w:t>2021年11月25日</w:t>
      </w:r>
    </w:p>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Pr="00FE7A97" w:rsidRDefault="00FE7A97" w:rsidP="00FE7A97"/>
    <w:p w:rsidR="00FE7A97" w:rsidRDefault="00FE7A97" w:rsidP="00FE7A97"/>
    <w:p w:rsidR="00D840D0" w:rsidRPr="00FE7A97" w:rsidRDefault="00D840D0" w:rsidP="00FE7A97"/>
    <w:sectPr w:rsidR="00D840D0" w:rsidRPr="00FE7A97" w:rsidSect="008B4819">
      <w:headerReference w:type="default" r:id="rId6"/>
      <w:footerReference w:type="even" r:id="rId7"/>
      <w:footerReference w:type="default" r:id="rId8"/>
      <w:pgSz w:w="11906" w:h="16838"/>
      <w:pgMar w:top="1701" w:right="1474" w:bottom="1134" w:left="158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031" w:rsidRDefault="00423031" w:rsidP="00264BB0">
      <w:r>
        <w:separator/>
      </w:r>
    </w:p>
  </w:endnote>
  <w:endnote w:type="continuationSeparator" w:id="0">
    <w:p w:rsidR="00423031" w:rsidRDefault="00423031" w:rsidP="00264B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FZFSK--GBK1-0">
    <w:altName w:val="Times New Roman"/>
    <w:charset w:val="00"/>
    <w:family w:val="roman"/>
    <w:pitch w:val="default"/>
    <w:sig w:usb0="00000000" w:usb1="00000000" w:usb2="00000000" w:usb3="00000000" w:csb0="00040001" w:csb1="00000000"/>
  </w:font>
  <w:font w:name="E-BZ">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19" w:rsidRDefault="0056263B">
    <w:pPr>
      <w:pStyle w:val="a3"/>
    </w:pPr>
    <w:r>
      <w:rPr>
        <w:rFonts w:ascii="宋体" w:hAnsi="宋体"/>
        <w:sz w:val="28"/>
        <w:szCs w:val="28"/>
      </w:rPr>
      <w:t>—</w:t>
    </w:r>
    <w:r w:rsidR="002A3E72">
      <w:rPr>
        <w:rFonts w:ascii="宋体" w:hAnsi="宋体"/>
        <w:sz w:val="28"/>
        <w:szCs w:val="28"/>
      </w:rPr>
      <w:fldChar w:fldCharType="begin"/>
    </w:r>
    <w:r>
      <w:rPr>
        <w:rFonts w:ascii="宋体" w:hAnsi="宋体"/>
        <w:sz w:val="28"/>
        <w:szCs w:val="28"/>
      </w:rPr>
      <w:instrText xml:space="preserve"> PAGE   \* MERGEFORMAT </w:instrText>
    </w:r>
    <w:r w:rsidR="002A3E72">
      <w:rPr>
        <w:rFonts w:ascii="宋体" w:hAnsi="宋体"/>
        <w:sz w:val="28"/>
        <w:szCs w:val="28"/>
      </w:rPr>
      <w:fldChar w:fldCharType="separate"/>
    </w:r>
    <w:r w:rsidRPr="008A2574">
      <w:rPr>
        <w:noProof/>
      </w:rPr>
      <w:t>2</w:t>
    </w:r>
    <w:r w:rsidR="002A3E72">
      <w:rPr>
        <w:rFonts w:ascii="宋体" w:hAnsi="宋体"/>
        <w:sz w:val="28"/>
        <w:szCs w:val="28"/>
      </w:rPr>
      <w:fldChar w:fldCharType="end"/>
    </w:r>
    <w:r>
      <w:rPr>
        <w:rFonts w:ascii="宋体" w:hAnsi="宋体"/>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19" w:rsidRDefault="0056263B">
    <w:pPr>
      <w:pStyle w:val="a3"/>
      <w:jc w:val="right"/>
      <w:rPr>
        <w:rFonts w:ascii="宋体" w:hAnsi="宋体"/>
        <w:sz w:val="28"/>
        <w:szCs w:val="28"/>
      </w:rPr>
    </w:pPr>
    <w:r>
      <w:rPr>
        <w:rFonts w:ascii="宋体" w:hAnsi="宋体"/>
        <w:sz w:val="28"/>
        <w:szCs w:val="28"/>
      </w:rPr>
      <w:t>—</w:t>
    </w:r>
    <w:r w:rsidR="002A3E72">
      <w:rPr>
        <w:rFonts w:ascii="宋体" w:hAnsi="宋体"/>
        <w:sz w:val="28"/>
        <w:szCs w:val="28"/>
      </w:rPr>
      <w:fldChar w:fldCharType="begin"/>
    </w:r>
    <w:r>
      <w:rPr>
        <w:rFonts w:ascii="宋体" w:hAnsi="宋体"/>
        <w:sz w:val="28"/>
        <w:szCs w:val="28"/>
      </w:rPr>
      <w:instrText xml:space="preserve"> PAGE   \* MERGEFORMAT </w:instrText>
    </w:r>
    <w:r w:rsidR="002A3E72">
      <w:rPr>
        <w:rFonts w:ascii="宋体" w:hAnsi="宋体"/>
        <w:sz w:val="28"/>
        <w:szCs w:val="28"/>
      </w:rPr>
      <w:fldChar w:fldCharType="separate"/>
    </w:r>
    <w:r w:rsidR="003B6F81" w:rsidRPr="003B6F81">
      <w:rPr>
        <w:noProof/>
      </w:rPr>
      <w:t>3</w:t>
    </w:r>
    <w:r w:rsidR="002A3E72">
      <w:rPr>
        <w:rFonts w:ascii="宋体" w:hAnsi="宋体"/>
        <w:sz w:val="28"/>
        <w:szCs w:val="28"/>
      </w:rPr>
      <w:fldChar w:fldCharType="end"/>
    </w:r>
    <w:r>
      <w:rPr>
        <w:rFonts w:ascii="宋体" w:hAnsi="宋体"/>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031" w:rsidRDefault="00423031" w:rsidP="00264BB0">
      <w:r>
        <w:separator/>
      </w:r>
    </w:p>
  </w:footnote>
  <w:footnote w:type="continuationSeparator" w:id="0">
    <w:p w:rsidR="00423031" w:rsidRDefault="00423031" w:rsidP="00264B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19" w:rsidRDefault="0042303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263B"/>
    <w:rsid w:val="0003348F"/>
    <w:rsid w:val="00064CFE"/>
    <w:rsid w:val="000F6D3D"/>
    <w:rsid w:val="00122971"/>
    <w:rsid w:val="001965AD"/>
    <w:rsid w:val="001C209C"/>
    <w:rsid w:val="0022629F"/>
    <w:rsid w:val="00264BB0"/>
    <w:rsid w:val="0028455B"/>
    <w:rsid w:val="002A3E72"/>
    <w:rsid w:val="003308B8"/>
    <w:rsid w:val="003B6F81"/>
    <w:rsid w:val="003E3D40"/>
    <w:rsid w:val="00423031"/>
    <w:rsid w:val="00447118"/>
    <w:rsid w:val="004D3C55"/>
    <w:rsid w:val="004E5E74"/>
    <w:rsid w:val="005309DB"/>
    <w:rsid w:val="00543DC8"/>
    <w:rsid w:val="0056263B"/>
    <w:rsid w:val="0056744C"/>
    <w:rsid w:val="005C2C3B"/>
    <w:rsid w:val="005D28A8"/>
    <w:rsid w:val="00601629"/>
    <w:rsid w:val="006C0AF7"/>
    <w:rsid w:val="0073307F"/>
    <w:rsid w:val="007A162B"/>
    <w:rsid w:val="007A6575"/>
    <w:rsid w:val="007E1C94"/>
    <w:rsid w:val="0081759F"/>
    <w:rsid w:val="008354A1"/>
    <w:rsid w:val="00842269"/>
    <w:rsid w:val="00857462"/>
    <w:rsid w:val="008613FB"/>
    <w:rsid w:val="0092398C"/>
    <w:rsid w:val="009828C1"/>
    <w:rsid w:val="00A42DB7"/>
    <w:rsid w:val="00AA2872"/>
    <w:rsid w:val="00AC16A0"/>
    <w:rsid w:val="00D840D0"/>
    <w:rsid w:val="00D87715"/>
    <w:rsid w:val="00DC6BFB"/>
    <w:rsid w:val="00DC74FC"/>
    <w:rsid w:val="00DE2F44"/>
    <w:rsid w:val="00E773E0"/>
    <w:rsid w:val="00F274B5"/>
    <w:rsid w:val="00F845DA"/>
    <w:rsid w:val="00FE7A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63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56263B"/>
    <w:pPr>
      <w:tabs>
        <w:tab w:val="center" w:pos="4153"/>
        <w:tab w:val="right" w:pos="8306"/>
      </w:tabs>
      <w:snapToGrid w:val="0"/>
      <w:jc w:val="left"/>
    </w:pPr>
    <w:rPr>
      <w:sz w:val="18"/>
    </w:rPr>
  </w:style>
  <w:style w:type="character" w:customStyle="1" w:styleId="Char">
    <w:name w:val="页脚 Char"/>
    <w:basedOn w:val="a0"/>
    <w:link w:val="a3"/>
    <w:uiPriority w:val="99"/>
    <w:qFormat/>
    <w:rsid w:val="0056263B"/>
    <w:rPr>
      <w:rFonts w:ascii="Calibri" w:eastAsia="宋体" w:hAnsi="Calibri" w:cs="Times New Roman"/>
      <w:sz w:val="18"/>
      <w:szCs w:val="24"/>
    </w:rPr>
  </w:style>
  <w:style w:type="paragraph" w:styleId="a4">
    <w:name w:val="header"/>
    <w:basedOn w:val="a"/>
    <w:link w:val="Char0"/>
    <w:uiPriority w:val="99"/>
    <w:qFormat/>
    <w:rsid w:val="0056263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qFormat/>
    <w:rsid w:val="0056263B"/>
    <w:rPr>
      <w:rFonts w:ascii="Calibri" w:eastAsia="宋体" w:hAnsi="Calibri" w:cs="Times New Roman"/>
      <w:sz w:val="18"/>
      <w:szCs w:val="24"/>
    </w:rPr>
  </w:style>
  <w:style w:type="paragraph" w:styleId="a5">
    <w:name w:val="Body Text"/>
    <w:basedOn w:val="a"/>
    <w:link w:val="Char1"/>
    <w:qFormat/>
    <w:rsid w:val="0056263B"/>
    <w:pPr>
      <w:spacing w:after="120"/>
    </w:pPr>
    <w:rPr>
      <w:rFonts w:ascii="Times New Roman" w:eastAsia="仿宋_GB2312" w:hAnsi="Times New Roman"/>
      <w:sz w:val="32"/>
      <w:szCs w:val="20"/>
    </w:rPr>
  </w:style>
  <w:style w:type="character" w:customStyle="1" w:styleId="Char1">
    <w:name w:val="正文文本 Char"/>
    <w:basedOn w:val="a0"/>
    <w:link w:val="a5"/>
    <w:qFormat/>
    <w:rsid w:val="0056263B"/>
    <w:rPr>
      <w:rFonts w:ascii="Times New Roman" w:eastAsia="仿宋_GB2312"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2021-11-22T07:04:00Z</cp:lastPrinted>
  <dcterms:created xsi:type="dcterms:W3CDTF">2021-11-12T06:38:00Z</dcterms:created>
  <dcterms:modified xsi:type="dcterms:W3CDTF">2021-11-25T08:44:00Z</dcterms:modified>
</cp:coreProperties>
</file>