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40"/>
        <w:gridCol w:w="1360"/>
        <w:gridCol w:w="1700"/>
        <w:gridCol w:w="136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44"/>
                <w:szCs w:val="44"/>
              </w:rPr>
              <w:t>青岛市社会医疗保险异地转诊审批表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仿宋" w:hAnsi="仿宋" w:eastAsia="仿宋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□男  □女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个人编号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转出医院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拟转入就医地(省 市或区)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病历摘要及转诊理由：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                            主治医师签名：　                年　  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科主任意见：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4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                               科主任签名：　                  年　  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9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医院医保办审核意见：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  （公章）</w:t>
            </w:r>
          </w:p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 xml:space="preserve">                               审核人签名：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温馨提示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1.跨省异地就医执行就医地目录、参保地起付线、封顶线及支付比例。因各地目录差异，直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接结算与回参保地报销可能存在待遇差，属于正常现象。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办理转诊时直接报备到就医地市或省份。北京、天津、上海、重庆、海南、西藏和新疆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兵团报备到省份。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未按规定办理转诊报备手续，或在就医地非跨省定点医疗机构发生的医疗费用，按参保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地现有规定办理。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2"/>
              </w:rPr>
              <w:t>注：本表一式二份，转出医院、病人各持一份，请注意保存。</w:t>
            </w:r>
          </w:p>
        </w:tc>
      </w:tr>
    </w:tbl>
    <w:p/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D0E43"/>
    <w:rsid w:val="202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2020-06-12T08:41:00Z</dcterms:created>
  <dc:creator>DELL</dc:creator>
  <cp:lastModifiedBy>DELL</cp:lastModifiedBy>
  <dcterms:modified xsi:type="dcterms:W3CDTF">2020-06-12T08:42:19Z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