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autoSpaceDE w:val="0"/>
        <w:adjustRightInd w:val="0"/>
        <w:snapToGrid w:val="0"/>
        <w:spacing w:line="560" w:lineRule="exact"/>
        <w:jc w:val="center"/>
        <w:rPr>
          <w:rFonts w:ascii="黑体" w:hAnsi="黑体" w:eastAsia="黑体"/>
          <w:bCs/>
          <w:sz w:val="44"/>
          <w:szCs w:val="44"/>
        </w:rPr>
      </w:pPr>
      <w:r>
        <w:rPr>
          <w:rFonts w:hint="eastAsia" w:ascii="方正小标宋_GBK" w:hAnsi="方正小标宋_GBK" w:eastAsia="方正小标宋_GBK" w:cs="方正小标宋_GBK"/>
          <w:bCs/>
          <w:sz w:val="44"/>
          <w:szCs w:val="44"/>
        </w:rPr>
        <w:t>住房公积金定期借记代收业务协议</w:t>
      </w:r>
    </w:p>
    <w:p>
      <w:pPr>
        <w:autoSpaceDE w:val="0"/>
        <w:adjustRightInd w:val="0"/>
        <w:snapToGrid w:val="0"/>
        <w:spacing w:line="560" w:lineRule="exact"/>
        <w:jc w:val="left"/>
        <w:rPr>
          <w:rFonts w:ascii="仿宋_GB2312" w:eastAsia="仿宋_GB2312"/>
          <w:sz w:val="32"/>
          <w:szCs w:val="32"/>
        </w:rPr>
      </w:pPr>
      <w:r>
        <w:rPr>
          <w:rFonts w:hint="eastAsia" w:ascii="仿宋_GB2312" w:eastAsia="仿宋_GB2312"/>
          <w:sz w:val="32"/>
          <w:szCs w:val="32"/>
        </w:rPr>
        <w:t>协议号:</w:t>
      </w:r>
      <w:r>
        <w:rPr>
          <w:rFonts w:hint="eastAsia" w:ascii="仿宋_GB2312" w:eastAsia="仿宋_GB2312"/>
          <w:sz w:val="32"/>
          <w:szCs w:val="32"/>
          <w:u w:val="single"/>
        </w:rPr>
        <w:t xml:space="preserve">                                  </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甲  方：</w:t>
      </w:r>
      <w:r>
        <w:rPr>
          <w:rFonts w:hint="eastAsia" w:ascii="仿宋_GB2312" w:eastAsia="仿宋_GB2312"/>
          <w:sz w:val="32"/>
          <w:szCs w:val="32"/>
          <w:u w:val="single"/>
        </w:rPr>
        <w:t xml:space="preserve">                                </w:t>
      </w:r>
      <w:r>
        <w:rPr>
          <w:rFonts w:hint="eastAsia" w:ascii="仿宋_GB2312" w:eastAsia="仿宋_GB2312"/>
          <w:sz w:val="32"/>
          <w:szCs w:val="32"/>
        </w:rPr>
        <w:t xml:space="preserve"> （缴存单位）</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代码：</w:t>
      </w:r>
      <w:r>
        <w:rPr>
          <w:rFonts w:hint="eastAsia" w:ascii="仿宋_GB2312" w:eastAsia="仿宋_GB2312"/>
          <w:sz w:val="32"/>
          <w:szCs w:val="32"/>
          <w:u w:val="single"/>
        </w:rPr>
        <w:t xml:space="preserve">         </w:t>
      </w:r>
      <w:r>
        <w:rPr>
          <w:rFonts w:hint="eastAsia" w:ascii="仿宋_GB2312" w:eastAsia="仿宋_GB2312"/>
          <w:sz w:val="32"/>
          <w:szCs w:val="32"/>
        </w:rPr>
        <w:t>联系人：</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pPr>
        <w:autoSpaceDE w:val="0"/>
        <w:adjustRightInd w:val="0"/>
        <w:snapToGrid w:val="0"/>
        <w:spacing w:line="560" w:lineRule="exact"/>
        <w:jc w:val="left"/>
        <w:rPr>
          <w:rFonts w:ascii="仿宋_GB2312" w:eastAsia="仿宋_GB2312"/>
          <w:sz w:val="32"/>
          <w:szCs w:val="32"/>
        </w:rPr>
      </w:pPr>
      <w:r>
        <w:rPr>
          <w:rFonts w:hint="eastAsia" w:ascii="仿宋_GB2312" w:eastAsia="仿宋_GB2312"/>
          <w:sz w:val="32"/>
          <w:szCs w:val="32"/>
        </w:rPr>
        <w:t>乙  方：石嘴山市住房公积金管理中心</w:t>
      </w:r>
    </w:p>
    <w:p>
      <w:pPr>
        <w:autoSpaceDE w:val="0"/>
        <w:adjustRightInd w:val="0"/>
        <w:snapToGrid w:val="0"/>
        <w:spacing w:line="560" w:lineRule="exact"/>
        <w:jc w:val="left"/>
        <w:rPr>
          <w:rFonts w:ascii="仿宋_GB2312" w:eastAsia="仿宋_GB2312"/>
          <w:sz w:val="32"/>
          <w:szCs w:val="32"/>
        </w:rPr>
      </w:pPr>
      <w:r>
        <w:rPr>
          <w:rFonts w:hint="eastAsia" w:ascii="仿宋_GB2312" w:eastAsia="仿宋_GB2312"/>
          <w:sz w:val="32"/>
          <w:szCs w:val="32"/>
        </w:rPr>
        <w:t>丙  方：</w:t>
      </w:r>
      <w:r>
        <w:rPr>
          <w:rFonts w:hint="eastAsia" w:ascii="仿宋_GB2312" w:eastAsia="仿宋_GB2312"/>
          <w:sz w:val="32"/>
          <w:szCs w:val="32"/>
          <w:u w:val="single"/>
        </w:rPr>
        <w:t xml:space="preserve">              </w:t>
      </w:r>
      <w:r>
        <w:rPr>
          <w:rFonts w:hint="eastAsia" w:ascii="仿宋_GB2312" w:eastAsia="仿宋_GB2312"/>
          <w:sz w:val="32"/>
          <w:szCs w:val="32"/>
        </w:rPr>
        <w:t xml:space="preserve">（甲方开户银行）  </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    甲、乙、丙三方就乙方向甲方提供住房公积金定期代收，甲方向乙方支付住房公积金，甲方授权丙方收到乙方委托代收银行发起的住房公积金定期借记业务付款达成如下协议：</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   一、甲方缴纳住房公积金期限为每月25日前缴纳，甲方须按时缴纳。</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   二、甲方在签订本协议时，须填明并指定用于缴纳住房公积金的银行存款账户或小额支付</w:t>
      </w:r>
    </w:p>
    <w:p>
      <w:pPr>
        <w:autoSpaceDE w:val="0"/>
        <w:adjustRightInd w:val="0"/>
        <w:snapToGrid w:val="0"/>
        <w:jc w:val="left"/>
        <w:rPr>
          <w:rFonts w:ascii="仿宋_GB2312" w:eastAsia="仿宋_GB2312"/>
          <w:sz w:val="32"/>
          <w:szCs w:val="32"/>
          <w:u w:val="single"/>
        </w:rPr>
      </w:pPr>
      <w:r>
        <w:rPr>
          <w:rFonts w:hint="eastAsia" w:ascii="仿宋_GB2312" w:eastAsia="仿宋_GB2312"/>
          <w:sz w:val="32"/>
          <w:szCs w:val="32"/>
        </w:rPr>
        <w:t>账户名称：</w:t>
      </w:r>
      <w:r>
        <w:rPr>
          <w:rFonts w:hint="eastAsia" w:ascii="仿宋_GB2312" w:eastAsia="仿宋_GB2312"/>
          <w:sz w:val="32"/>
          <w:szCs w:val="32"/>
          <w:u w:val="single"/>
        </w:rPr>
        <w:t xml:space="preserve">                     </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账号/卡号：</w:t>
      </w:r>
      <w:r>
        <w:rPr>
          <w:rFonts w:hint="eastAsia" w:ascii="仿宋_GB2312" w:eastAsia="仿宋_GB2312"/>
          <w:sz w:val="32"/>
          <w:szCs w:val="32"/>
          <w:u w:val="single"/>
        </w:rPr>
        <w:t xml:space="preserve">                    </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开户银行名称：</w:t>
      </w:r>
      <w:r>
        <w:rPr>
          <w:rFonts w:hint="eastAsia" w:ascii="仿宋_GB2312" w:eastAsia="仿宋_GB2312"/>
          <w:sz w:val="32"/>
          <w:szCs w:val="32"/>
          <w:u w:val="single"/>
        </w:rPr>
        <w:t xml:space="preserve">             </w:t>
      </w:r>
      <w:r>
        <w:rPr>
          <w:rFonts w:hint="eastAsia" w:ascii="仿宋_GB2312" w:eastAsia="仿宋_GB2312"/>
          <w:sz w:val="32"/>
          <w:szCs w:val="32"/>
        </w:rPr>
        <w:t xml:space="preserve"> ，并保证真实、准确、且为自己所用。 </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   三、甲方授权丙方，在收到由乙方委托代收银行发起的定期借记业务后，无条件从甲方指定的银行存款账户或小额支付账户（第二条中所列银行存款账户或小额支付账户）中扣款支付给乙方。</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   四、甲方需要取消本协议时，要提前一个月向乙方提出申请，乙方应按规定及时办理相关手续，不得拖延，手续完毕后，本协议相应终止。</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   五、甲方如需变更缴纳住房公积金的账户，则需重新签订协议,原协议自新协议签订生效后终止。</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   六、甲方的银行存款账户或小额支付账户，在规定缴费期限内应有足够余额或指定联动账户确保缴纳住房公积金成功。</w:t>
      </w:r>
    </w:p>
    <w:p>
      <w:pPr>
        <w:autoSpaceDE w:val="0"/>
        <w:adjustRightInd w:val="0"/>
        <w:snapToGrid w:val="0"/>
        <w:jc w:val="left"/>
        <w:rPr>
          <w:rFonts w:hint="eastAsia" w:ascii="仿宋_GB2312"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pPr>
      <w:r>
        <w:rPr>
          <w:rFonts w:hint="eastAsia" w:ascii="仿宋_GB2312" w:eastAsia="仿宋_GB2312"/>
          <w:sz w:val="32"/>
          <w:szCs w:val="32"/>
        </w:rPr>
        <w:t xml:space="preserve">   七、乙方委托代收银行根据乙方提供的及时更新的应缴</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住房公积金数据为准，通过人行小额支付系统发起定期借记业务，代收住房公积金。</w:t>
      </w:r>
    </w:p>
    <w:p>
      <w:pPr>
        <w:autoSpaceDE w:val="0"/>
        <w:adjustRightInd w:val="0"/>
        <w:snapToGrid w:val="0"/>
        <w:ind w:firstLine="640" w:firstLineChars="200"/>
        <w:jc w:val="left"/>
        <w:rPr>
          <w:rFonts w:ascii="仿宋_GB2312" w:eastAsia="仿宋_GB2312"/>
          <w:sz w:val="32"/>
          <w:szCs w:val="32"/>
        </w:rPr>
      </w:pPr>
      <w:r>
        <w:rPr>
          <w:rFonts w:hint="eastAsia" w:ascii="仿宋_GB2312" w:eastAsia="仿宋_GB2312"/>
          <w:sz w:val="32"/>
          <w:szCs w:val="32"/>
        </w:rPr>
        <w:t>八、乙方通过系统联机或磁介质方式向乙方委托代收银行传送定期代收住房公积金数据信息，由乙方委托代收银行通过人行小额支付系统的定期借记业务功能实现住房公积金代收。</w:t>
      </w:r>
    </w:p>
    <w:p>
      <w:pPr>
        <w:autoSpaceDE w:val="0"/>
        <w:adjustRightInd w:val="0"/>
        <w:snapToGrid w:val="0"/>
        <w:ind w:firstLine="645"/>
        <w:jc w:val="left"/>
        <w:rPr>
          <w:rFonts w:ascii="仿宋_GB2312" w:eastAsia="仿宋_GB2312"/>
          <w:sz w:val="32"/>
          <w:szCs w:val="32"/>
        </w:rPr>
      </w:pPr>
      <w:r>
        <w:rPr>
          <w:rFonts w:hint="eastAsia" w:ascii="仿宋_GB2312" w:eastAsia="仿宋_GB2312"/>
          <w:sz w:val="32"/>
          <w:szCs w:val="32"/>
        </w:rPr>
        <w:t xml:space="preserve">九、乙方委托代收银行在规定缴纳期限内因甲方的银行存款账户或小额支付账户余额不足，扣款失败的业务可再次发起定期借记业务，直至成功。 </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十、甲方对乙方收取住房公积金有异议时，应及时联系乙方核对。</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十一、乙方与委托代收银行应按约定做好住房公积金收缴账务核对工作。</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十二、本协议一式三份，甲、乙、丙三方各持一份，三方签字盖章后生效。</w:t>
      </w:r>
    </w:p>
    <w:p>
      <w:pPr>
        <w:autoSpaceDE w:val="0"/>
        <w:adjustRightInd w:val="0"/>
        <w:snapToGrid w:val="0"/>
        <w:jc w:val="left"/>
        <w:rPr>
          <w:rFonts w:ascii="仿宋_GB2312" w:eastAsia="仿宋_GB2312"/>
          <w:sz w:val="32"/>
          <w:szCs w:val="32"/>
        </w:rPr>
      </w:pPr>
    </w:p>
    <w:p>
      <w:pPr>
        <w:autoSpaceDE w:val="0"/>
        <w:adjustRightInd w:val="0"/>
        <w:snapToGrid w:val="0"/>
        <w:jc w:val="left"/>
        <w:rPr>
          <w:rFonts w:ascii="仿宋_GB2312" w:eastAsia="仿宋_GB2312"/>
          <w:sz w:val="32"/>
          <w:szCs w:val="32"/>
        </w:rPr>
      </w:pPr>
      <w:r>
        <w:rPr>
          <w:rFonts w:hint="eastAsia" w:ascii="仿宋_GB2312" w:eastAsia="仿宋_GB2312"/>
          <w:sz w:val="32"/>
          <w:szCs w:val="32"/>
        </w:rPr>
        <w:t>甲方负责人        甲方（单位公章及银行预留印鉴）：</w:t>
      </w:r>
    </w:p>
    <w:p>
      <w:pPr>
        <w:autoSpaceDE w:val="0"/>
        <w:adjustRightInd w:val="0"/>
        <w:snapToGrid w:val="0"/>
        <w:spacing w:line="560" w:lineRule="exact"/>
        <w:jc w:val="left"/>
        <w:rPr>
          <w:rFonts w:ascii="仿宋_GB2312" w:eastAsia="仿宋_GB2312"/>
          <w:sz w:val="32"/>
          <w:szCs w:val="32"/>
        </w:rPr>
      </w:pPr>
      <w:r>
        <w:rPr>
          <w:rFonts w:hint="eastAsia" w:ascii="仿宋_GB2312" w:eastAsia="仿宋_GB2312"/>
          <w:sz w:val="32"/>
          <w:szCs w:val="32"/>
        </w:rPr>
        <w:t>或授权代理人（签字或盖章）：</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  （法人章）      （公章）   （财务章）  （法人章）       </w:t>
      </w:r>
    </w:p>
    <w:p>
      <w:pPr>
        <w:autoSpaceDE w:val="0"/>
        <w:adjustRightInd w:val="0"/>
        <w:snapToGrid w:val="0"/>
        <w:jc w:val="left"/>
        <w:rPr>
          <w:rFonts w:ascii="仿宋_GB2312" w:eastAsia="仿宋_GB2312"/>
          <w:sz w:val="32"/>
          <w:szCs w:val="32"/>
        </w:rPr>
      </w:pPr>
    </w:p>
    <w:p>
      <w:pPr>
        <w:autoSpaceDE w:val="0"/>
        <w:adjustRightInd w:val="0"/>
        <w:snapToGrid w:val="0"/>
        <w:jc w:val="left"/>
        <w:rPr>
          <w:rFonts w:ascii="仿宋_GB2312" w:eastAsia="仿宋_GB2312"/>
          <w:sz w:val="32"/>
          <w:szCs w:val="32"/>
        </w:rPr>
      </w:pPr>
    </w:p>
    <w:p>
      <w:pPr>
        <w:autoSpaceDE w:val="0"/>
        <w:adjustRightInd w:val="0"/>
        <w:snapToGrid w:val="0"/>
        <w:spacing w:line="560" w:lineRule="exact"/>
        <w:ind w:left="3990" w:leftChars="1900" w:firstLine="2240" w:firstLineChars="700"/>
        <w:jc w:val="left"/>
        <w:rPr>
          <w:rFonts w:ascii="仿宋_GB2312" w:eastAsia="仿宋_GB2312"/>
          <w:sz w:val="32"/>
          <w:szCs w:val="32"/>
        </w:rPr>
      </w:pPr>
      <w:r>
        <w:rPr>
          <w:rFonts w:hint="eastAsia" w:ascii="仿宋_GB2312" w:eastAsia="仿宋_GB2312"/>
          <w:sz w:val="32"/>
          <w:szCs w:val="32"/>
        </w:rPr>
        <w:t>年  月  日</w:t>
      </w:r>
    </w:p>
    <w:p>
      <w:pPr>
        <w:autoSpaceDE w:val="0"/>
        <w:adjustRightInd w:val="0"/>
        <w:snapToGrid w:val="0"/>
        <w:spacing w:line="560" w:lineRule="exact"/>
        <w:jc w:val="left"/>
        <w:rPr>
          <w:rFonts w:ascii="仿宋_GB2312" w:eastAsia="仿宋_GB2312"/>
          <w:sz w:val="32"/>
          <w:szCs w:val="32"/>
        </w:rPr>
      </w:pPr>
      <w:r>
        <w:rPr>
          <w:rFonts w:hint="eastAsia" w:ascii="仿宋_GB2312" w:eastAsia="仿宋_GB2312"/>
          <w:sz w:val="32"/>
          <w:szCs w:val="32"/>
        </w:rPr>
        <w:t xml:space="preserve">乙方负责人                       乙方（单位签章）：  </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或授权代理人（签字或盖章）：                                                    </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  </w:t>
      </w:r>
    </w:p>
    <w:p>
      <w:pPr>
        <w:autoSpaceDE w:val="0"/>
        <w:adjustRightInd w:val="0"/>
        <w:snapToGrid w:val="0"/>
        <w:jc w:val="left"/>
        <w:rPr>
          <w:rFonts w:ascii="仿宋_GB2312" w:eastAsia="仿宋_GB2312"/>
          <w:sz w:val="32"/>
          <w:szCs w:val="32"/>
        </w:rPr>
      </w:pP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                              </w:t>
      </w:r>
    </w:p>
    <w:p>
      <w:pPr>
        <w:autoSpaceDE w:val="0"/>
        <w:adjustRightInd w:val="0"/>
        <w:snapToGrid w:val="0"/>
        <w:ind w:firstLine="5280" w:firstLineChars="1650"/>
        <w:jc w:val="lef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年  月  日</w:t>
      </w:r>
    </w:p>
    <w:p>
      <w:pPr>
        <w:autoSpaceDE w:val="0"/>
        <w:adjustRightInd w:val="0"/>
        <w:snapToGrid w:val="0"/>
        <w:spacing w:line="560" w:lineRule="exact"/>
        <w:jc w:val="left"/>
        <w:rPr>
          <w:rFonts w:ascii="仿宋_GB2312" w:eastAsia="仿宋_GB2312"/>
          <w:sz w:val="32"/>
          <w:szCs w:val="32"/>
        </w:rPr>
      </w:pPr>
      <w:r>
        <w:rPr>
          <w:rFonts w:hint="eastAsia" w:ascii="仿宋_GB2312" w:eastAsia="仿宋_GB2312"/>
          <w:sz w:val="32"/>
          <w:szCs w:val="32"/>
        </w:rPr>
        <w:t xml:space="preserve">丙方负责人                       丙方（单位签章）：    </w:t>
      </w:r>
    </w:p>
    <w:p>
      <w:pPr>
        <w:autoSpaceDE w:val="0"/>
        <w:adjustRightInd w:val="0"/>
        <w:snapToGrid w:val="0"/>
        <w:jc w:val="left"/>
        <w:rPr>
          <w:rFonts w:ascii="仿宋_GB2312" w:eastAsia="仿宋_GB2312"/>
          <w:sz w:val="32"/>
          <w:szCs w:val="32"/>
        </w:rPr>
      </w:pPr>
      <w:r>
        <w:rPr>
          <w:rFonts w:hint="eastAsia" w:ascii="仿宋_GB2312" w:eastAsia="仿宋_GB2312"/>
          <w:sz w:val="32"/>
          <w:szCs w:val="32"/>
        </w:rPr>
        <w:t xml:space="preserve">或授权代理人（签字或盖章）：                                                </w:t>
      </w:r>
    </w:p>
    <w:p>
      <w:pPr>
        <w:widowControl/>
        <w:jc w:val="lef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7"/>
        <w:rFonts w:hint="eastAsia" w:ascii="仿宋_GB2312" w:hAnsi="仿宋_GB2312" w:eastAsia="仿宋_GB2312" w:cs="仿宋_GB2312"/>
        <w:sz w:val="28"/>
        <w:szCs w:val="2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2522855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198.65pt;margin-top:0pt;height:144pt;width:144pt;mso-position-horizontal-relative:margin;mso-wrap-style:none;z-index:251659264;mso-width-relative:page;mso-height-relative:page;" filled="f" stroked="f" coordsize="21600,21600" o:gfxdata="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mjaLdQAAAAI&#10;AQAADwAAAAAAAAABACAAAAAiAAAAZHJzL2Rvd25yZXYueG1sUEsBAhQAFAAAAAgAh07iQPFn5OWu&#10;AQAASwMAAA4AAAAAAAAAAQAgAAAAIwEAAGRycy9lMm9Eb2MueG1sUEsFBgAAAAAGAAYAWQEAAEMF&#10;AAAAAA==&#10;">
              <v:path/>
              <v:fill on="f" focussize="0,0"/>
              <v:stroke on="f"/>
              <v:imagedata o:title=""/>
              <o:lock v:ext="edit" aspectratio="f"/>
              <v:textbox inset="0mm,0mm,0mm,0mm" style="mso-fit-shape-to-text:t;">
                <w:txbxContent>
                  <w:p>
                    <w:pPr>
                      <w:rPr>
                        <w:rFonts w:hint="eastAsia"/>
                        <w:lang w:val="en-US" w:eastAsia="zh-CN"/>
                      </w:rPr>
                    </w:pPr>
                  </w:p>
                </w:txbxContent>
              </v:textbox>
            </v:shape>
          </w:pict>
        </mc:Fallback>
      </mc:AlternateContent>
    </w:r>
    <w:r>
      <w:rPr>
        <w:rFonts w:hint="eastAsia"/>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6 </w:t>
    </w:r>
    <w:r>
      <w:rPr>
        <w:rFonts w:hint="eastAsia" w:ascii="仿宋_GB2312" w:hAnsi="仿宋_GB2312" w:eastAsia="仿宋_GB2312" w:cs="仿宋_GB2312"/>
        <w:sz w:val="28"/>
        <w:szCs w:val="28"/>
        <w:lang w:eastAsia="zh-CN"/>
      </w:rPr>
      <w:t>—</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75DCD"/>
    <w:rsid w:val="6EB75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5">
    <w:name w:val="Default Paragraph Font"/>
    <w:link w:val="6"/>
    <w:semiHidden/>
    <w:uiPriority w:val="0"/>
    <w:rPr>
      <w:kern w:val="24"/>
      <w:sz w:val="24"/>
    </w:rPr>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Char1"/>
    <w:basedOn w:val="1"/>
    <w:link w:val="5"/>
    <w:qFormat/>
    <w:uiPriority w:val="0"/>
    <w:rPr>
      <w:kern w:val="24"/>
      <w:sz w:val="24"/>
    </w:rPr>
  </w:style>
  <w:style w:type="character" w:customStyle="1"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2019-09-06T07:48:00Z</dcterms:created>
  <dc:creator>南</dc:creator>
  <cp:lastModifiedBy>南</cp:lastModifiedBy>
  <dcterms:modified xsi:type="dcterms:W3CDTF">2019-09-06T07:49:45Z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