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00" w:lineRule="exact"/>
        <w:rPr>
          <w:sz w:val="20"/>
          <w:szCs w:val="20"/>
        </w:rPr>
      </w:pPr>
    </w:p>
    <w:p>
      <w:pPr>
        <w:spacing w:before="13" w:after="0" w:line="240" w:lineRule="exact"/>
        <w:rPr>
          <w:sz w:val="24"/>
          <w:szCs w:val="24"/>
        </w:rPr>
      </w:pPr>
    </w:p>
    <w:p>
      <w:pPr>
        <w:tabs>
          <w:tab w:val="left" w:pos="6860"/>
        </w:tabs>
        <w:spacing w:after="0" w:line="295" w:lineRule="exact"/>
        <w:ind w:left="75" w:right="66"/>
        <w:jc w:val="center"/>
        <w:rPr>
          <w:rFonts w:ascii="Microsoft JhengHei" w:hAnsi="Microsoft JhengHei" w:eastAsia="Microsoft JhengHei" w:cs="Microsoft JhengHei"/>
          <w:sz w:val="21"/>
          <w:szCs w:val="21"/>
        </w:rPr>
      </w:pPr>
      <w:r>
        <w:rPr>
          <w:rFonts w:ascii="Microsoft JhengHei" w:hAnsi="Microsoft JhengHei" w:eastAsia="Microsoft JhengHei" w:cs="Microsoft JhengHei"/>
          <w:sz w:val="21"/>
          <w:szCs w:val="21"/>
        </w:rPr>
        <w:t>绵阳</w:t>
      </w:r>
      <w:r>
        <w:rPr>
          <w:rFonts w:ascii="Microsoft JhengHei" w:hAnsi="Microsoft JhengHei" w:eastAsia="Microsoft JhengHei" w:cs="Microsoft JhengHei"/>
          <w:spacing w:val="-2"/>
          <w:sz w:val="21"/>
          <w:szCs w:val="21"/>
        </w:rPr>
        <w:t>市</w:t>
      </w:r>
      <w:r>
        <w:rPr>
          <w:rFonts w:ascii="Microsoft JhengHei" w:hAnsi="Microsoft JhengHei" w:eastAsia="Microsoft JhengHei" w:cs="Microsoft JhengHei"/>
          <w:sz w:val="21"/>
          <w:szCs w:val="21"/>
        </w:rPr>
        <w:t>住</w:t>
      </w:r>
      <w:r>
        <w:rPr>
          <w:rFonts w:ascii="Microsoft JhengHei" w:hAnsi="Microsoft JhengHei" w:eastAsia="Microsoft JhengHei" w:cs="Microsoft JhengHei"/>
          <w:spacing w:val="-2"/>
          <w:sz w:val="21"/>
          <w:szCs w:val="21"/>
        </w:rPr>
        <w:t>房</w:t>
      </w:r>
      <w:r>
        <w:rPr>
          <w:rFonts w:hint="eastAsia" w:ascii="Microsoft JhengHei" w:hAnsi="Microsoft JhengHei" w:eastAsia="宋体" w:cs="Microsoft JhengHei"/>
          <w:spacing w:val="-2"/>
          <w:sz w:val="21"/>
          <w:szCs w:val="21"/>
          <w:lang w:eastAsia="zh-CN"/>
        </w:rPr>
        <w:t>公积金服务</w:t>
      </w:r>
      <w:r>
        <w:rPr>
          <w:rFonts w:ascii="Microsoft JhengHei" w:hAnsi="Microsoft JhengHei" w:eastAsia="Microsoft JhengHei" w:cs="Microsoft JhengHei"/>
          <w:spacing w:val="-2"/>
          <w:sz w:val="21"/>
          <w:szCs w:val="21"/>
        </w:rPr>
        <w:t>中</w:t>
      </w:r>
      <w:r>
        <w:rPr>
          <w:rFonts w:ascii="Microsoft JhengHei" w:hAnsi="Microsoft JhengHei" w:eastAsia="Microsoft JhengHei" w:cs="Microsoft JhengHei"/>
          <w:sz w:val="21"/>
          <w:szCs w:val="21"/>
        </w:rPr>
        <w:t>心网</w:t>
      </w:r>
      <w:r>
        <w:rPr>
          <w:rFonts w:ascii="Microsoft JhengHei" w:hAnsi="Microsoft JhengHei" w:eastAsia="Microsoft JhengHei" w:cs="Microsoft JhengHei"/>
          <w:spacing w:val="-3"/>
          <w:sz w:val="21"/>
          <w:szCs w:val="21"/>
        </w:rPr>
        <w:t>址</w:t>
      </w:r>
      <w:r>
        <w:rPr>
          <w:rFonts w:ascii="Microsoft JhengHei" w:hAnsi="Microsoft JhengHei" w:eastAsia="Microsoft JhengHei" w:cs="Microsoft JhengHei"/>
          <w:spacing w:val="-41"/>
          <w:sz w:val="21"/>
          <w:szCs w:val="21"/>
        </w:rPr>
        <w:t>：</w:t>
      </w:r>
      <w:r>
        <w:fldChar w:fldCharType="begin"/>
      </w:r>
      <w:r>
        <w:instrText xml:space="preserve"> HYPERLINK "http://gjj.my.gov.cn/" \h </w:instrText>
      </w:r>
      <w:r>
        <w:fldChar w:fldCharType="separate"/>
      </w:r>
      <w:r>
        <w:rPr>
          <w:rFonts w:ascii="Microsoft JhengHei" w:hAnsi="Microsoft JhengHei" w:eastAsia="Microsoft JhengHei" w:cs="Microsoft JhengHei"/>
          <w:w w:val="103"/>
          <w:sz w:val="21"/>
          <w:szCs w:val="21"/>
        </w:rPr>
        <w:t>h</w:t>
      </w:r>
      <w:r>
        <w:rPr>
          <w:rFonts w:ascii="Microsoft JhengHei" w:hAnsi="Microsoft JhengHei" w:eastAsia="Microsoft JhengHei" w:cs="Microsoft JhengHei"/>
          <w:spacing w:val="-2"/>
          <w:w w:val="103"/>
          <w:sz w:val="21"/>
          <w:szCs w:val="21"/>
        </w:rPr>
        <w:t>t</w:t>
      </w:r>
      <w:r>
        <w:rPr>
          <w:rFonts w:ascii="Microsoft JhengHei" w:hAnsi="Microsoft JhengHei" w:eastAsia="Microsoft JhengHei" w:cs="Microsoft JhengHei"/>
          <w:w w:val="122"/>
          <w:sz w:val="21"/>
          <w:szCs w:val="21"/>
        </w:rPr>
        <w:t>tp:</w:t>
      </w:r>
      <w:r>
        <w:rPr>
          <w:rFonts w:ascii="Microsoft JhengHei" w:hAnsi="Microsoft JhengHei" w:eastAsia="Microsoft JhengHei" w:cs="Microsoft JhengHei"/>
          <w:spacing w:val="-2"/>
          <w:w w:val="122"/>
          <w:sz w:val="21"/>
          <w:szCs w:val="21"/>
        </w:rPr>
        <w:t>/</w:t>
      </w:r>
      <w:r>
        <w:rPr>
          <w:rFonts w:ascii="Microsoft JhengHei" w:hAnsi="Microsoft JhengHei" w:eastAsia="Microsoft JhengHei" w:cs="Microsoft JhengHei"/>
          <w:w w:val="128"/>
          <w:sz w:val="21"/>
          <w:szCs w:val="21"/>
        </w:rPr>
        <w:t>/gj</w:t>
      </w:r>
      <w:r>
        <w:rPr>
          <w:rFonts w:ascii="Microsoft JhengHei" w:hAnsi="Microsoft JhengHei" w:eastAsia="Microsoft JhengHei" w:cs="Microsoft JhengHei"/>
          <w:spacing w:val="-2"/>
          <w:w w:val="128"/>
          <w:sz w:val="21"/>
          <w:szCs w:val="21"/>
        </w:rPr>
        <w:t>j</w:t>
      </w:r>
      <w:r>
        <w:rPr>
          <w:rFonts w:ascii="Microsoft JhengHei" w:hAnsi="Microsoft JhengHei" w:eastAsia="Microsoft JhengHei" w:cs="Microsoft JhengHei"/>
          <w:w w:val="105"/>
          <w:sz w:val="21"/>
          <w:szCs w:val="21"/>
        </w:rPr>
        <w:t>.my</w:t>
      </w:r>
      <w:r>
        <w:rPr>
          <w:rFonts w:ascii="Microsoft JhengHei" w:hAnsi="Microsoft JhengHei" w:eastAsia="Microsoft JhengHei" w:cs="Microsoft JhengHei"/>
          <w:spacing w:val="-2"/>
          <w:w w:val="105"/>
          <w:sz w:val="21"/>
          <w:szCs w:val="21"/>
        </w:rPr>
        <w:t>.</w:t>
      </w:r>
      <w:r>
        <w:rPr>
          <w:rFonts w:ascii="Microsoft JhengHei" w:hAnsi="Microsoft JhengHei" w:eastAsia="Microsoft JhengHei" w:cs="Microsoft JhengHei"/>
          <w:spacing w:val="-2"/>
          <w:w w:val="79"/>
          <w:sz w:val="21"/>
          <w:szCs w:val="21"/>
        </w:rPr>
        <w:t>g</w:t>
      </w:r>
      <w:r>
        <w:rPr>
          <w:rFonts w:ascii="Microsoft JhengHei" w:hAnsi="Microsoft JhengHei" w:eastAsia="Microsoft JhengHei" w:cs="Microsoft JhengHei"/>
          <w:w w:val="104"/>
          <w:sz w:val="21"/>
          <w:szCs w:val="21"/>
        </w:rPr>
        <w:t>ov.cn/</w:t>
      </w:r>
      <w:r>
        <w:rPr>
          <w:rFonts w:ascii="Microsoft JhengHei" w:hAnsi="Microsoft JhengHei" w:eastAsia="Microsoft JhengHei" w:cs="Microsoft JhengHei"/>
          <w:sz w:val="21"/>
          <w:szCs w:val="21"/>
        </w:rPr>
        <w:tab/>
      </w:r>
      <w:r>
        <w:rPr>
          <w:rFonts w:ascii="Microsoft JhengHei" w:hAnsi="Microsoft JhengHei" w:eastAsia="Microsoft JhengHei" w:cs="Microsoft JhengHei"/>
          <w:sz w:val="21"/>
          <w:szCs w:val="21"/>
        </w:rPr>
        <w:fldChar w:fldCharType="end"/>
      </w:r>
      <w:r>
        <w:rPr>
          <w:rFonts w:ascii="Microsoft JhengHei" w:hAnsi="Microsoft JhengHei" w:eastAsia="Microsoft JhengHei" w:cs="Microsoft JhengHei"/>
          <w:spacing w:val="-2"/>
          <w:sz w:val="21"/>
          <w:szCs w:val="21"/>
        </w:rPr>
        <w:t>服</w:t>
      </w:r>
      <w:r>
        <w:rPr>
          <w:rFonts w:ascii="Microsoft JhengHei" w:hAnsi="Microsoft JhengHei" w:eastAsia="Microsoft JhengHei" w:cs="Microsoft JhengHei"/>
          <w:sz w:val="21"/>
          <w:szCs w:val="21"/>
        </w:rPr>
        <w:t>务热</w:t>
      </w:r>
      <w:r>
        <w:rPr>
          <w:rFonts w:ascii="Microsoft JhengHei" w:hAnsi="Microsoft JhengHei" w:eastAsia="Microsoft JhengHei" w:cs="Microsoft JhengHei"/>
          <w:spacing w:val="-2"/>
          <w:sz w:val="21"/>
          <w:szCs w:val="21"/>
        </w:rPr>
        <w:t>线</w:t>
      </w:r>
      <w:r>
        <w:rPr>
          <w:rFonts w:ascii="Microsoft JhengHei" w:hAnsi="Microsoft JhengHei" w:eastAsia="Microsoft JhengHei" w:cs="Microsoft JhengHei"/>
          <w:spacing w:val="-41"/>
          <w:sz w:val="21"/>
          <w:szCs w:val="21"/>
        </w:rPr>
        <w:t>：</w:t>
      </w:r>
      <w:r>
        <w:rPr>
          <w:rFonts w:ascii="Microsoft JhengHei" w:hAnsi="Microsoft JhengHei" w:eastAsia="Microsoft JhengHei" w:cs="Microsoft JhengHei"/>
          <w:w w:val="86"/>
          <w:sz w:val="21"/>
          <w:szCs w:val="21"/>
        </w:rPr>
        <w:t>0</w:t>
      </w:r>
      <w:r>
        <w:rPr>
          <w:rFonts w:ascii="Microsoft JhengHei" w:hAnsi="Microsoft JhengHei" w:eastAsia="Microsoft JhengHei" w:cs="Microsoft JhengHei"/>
          <w:spacing w:val="-2"/>
          <w:w w:val="86"/>
          <w:sz w:val="21"/>
          <w:szCs w:val="21"/>
        </w:rPr>
        <w:t>8</w:t>
      </w:r>
      <w:r>
        <w:rPr>
          <w:rFonts w:ascii="Microsoft JhengHei" w:hAnsi="Microsoft JhengHei" w:eastAsia="Microsoft JhengHei" w:cs="Microsoft JhengHei"/>
          <w:w w:val="86"/>
          <w:sz w:val="21"/>
          <w:szCs w:val="21"/>
        </w:rPr>
        <w:t>16</w:t>
      </w:r>
      <w:r>
        <w:rPr>
          <w:rFonts w:ascii="Microsoft JhengHei" w:hAnsi="Microsoft JhengHei" w:eastAsia="Microsoft JhengHei" w:cs="Microsoft JhengHei"/>
          <w:w w:val="116"/>
          <w:sz w:val="21"/>
          <w:szCs w:val="21"/>
        </w:rPr>
        <w:t>-</w:t>
      </w:r>
      <w:r>
        <w:rPr>
          <w:rFonts w:ascii="Microsoft JhengHei" w:hAnsi="Microsoft JhengHei" w:eastAsia="Microsoft JhengHei" w:cs="Microsoft JhengHei"/>
          <w:spacing w:val="-2"/>
          <w:w w:val="86"/>
          <w:sz w:val="21"/>
          <w:szCs w:val="21"/>
        </w:rPr>
        <w:t>1</w:t>
      </w:r>
      <w:r>
        <w:rPr>
          <w:rFonts w:ascii="Microsoft JhengHei" w:hAnsi="Microsoft JhengHei" w:eastAsia="Microsoft JhengHei" w:cs="Microsoft JhengHei"/>
          <w:w w:val="86"/>
          <w:sz w:val="21"/>
          <w:szCs w:val="21"/>
        </w:rPr>
        <w:t>23</w:t>
      </w:r>
      <w:r>
        <w:rPr>
          <w:rFonts w:ascii="Microsoft JhengHei" w:hAnsi="Microsoft JhengHei" w:eastAsia="Microsoft JhengHei" w:cs="Microsoft JhengHei"/>
          <w:spacing w:val="-2"/>
          <w:w w:val="86"/>
          <w:sz w:val="21"/>
          <w:szCs w:val="21"/>
        </w:rPr>
        <w:t>2</w:t>
      </w:r>
      <w:r>
        <w:rPr>
          <w:rFonts w:ascii="Microsoft JhengHei" w:hAnsi="Microsoft JhengHei" w:eastAsia="Microsoft JhengHei" w:cs="Microsoft JhengHei"/>
          <w:w w:val="86"/>
          <w:sz w:val="21"/>
          <w:szCs w:val="21"/>
        </w:rPr>
        <w:t>9</w:t>
      </w:r>
    </w:p>
    <w:p>
      <w:pPr>
        <w:spacing w:before="6" w:after="0" w:line="120" w:lineRule="exact"/>
        <w:rPr>
          <w:sz w:val="12"/>
          <w:szCs w:val="12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after="0" w:line="478" w:lineRule="exact"/>
        <w:ind w:left="2252" w:right="2245"/>
        <w:jc w:val="center"/>
        <w:rPr>
          <w:rFonts w:ascii="Microsoft JhengHei" w:hAnsi="Microsoft JhengHei" w:eastAsia="Microsoft JhengHei" w:cs="Microsoft JhengHei"/>
          <w:sz w:val="28"/>
          <w:szCs w:val="28"/>
          <w:lang w:eastAsia="zh-CN"/>
        </w:rPr>
      </w:pPr>
      <w:r>
        <w:rPr>
          <w:rFonts w:ascii="Microsoft JhengHei" w:hAnsi="Microsoft JhengHei" w:eastAsia="Microsoft JhengHei" w:cs="Microsoft JhengHei"/>
          <w:position w:val="-2"/>
          <w:sz w:val="28"/>
          <w:szCs w:val="28"/>
          <w:lang w:eastAsia="zh-CN"/>
        </w:rPr>
        <w:t>绵阳市</w:t>
      </w:r>
      <w:r>
        <w:rPr>
          <w:rFonts w:ascii="Microsoft JhengHei" w:hAnsi="Microsoft JhengHei" w:eastAsia="Microsoft JhengHei" w:cs="Microsoft JhengHei"/>
          <w:spacing w:val="-2"/>
          <w:position w:val="-2"/>
          <w:sz w:val="28"/>
          <w:szCs w:val="28"/>
          <w:lang w:eastAsia="zh-CN"/>
        </w:rPr>
        <w:t>住</w:t>
      </w:r>
      <w:r>
        <w:rPr>
          <w:rFonts w:ascii="Microsoft JhengHei" w:hAnsi="Microsoft JhengHei" w:eastAsia="Microsoft JhengHei" w:cs="Microsoft JhengHei"/>
          <w:position w:val="-2"/>
          <w:sz w:val="28"/>
          <w:szCs w:val="28"/>
          <w:lang w:eastAsia="zh-CN"/>
        </w:rPr>
        <w:t>房公</w:t>
      </w:r>
      <w:r>
        <w:rPr>
          <w:rFonts w:ascii="Microsoft JhengHei" w:hAnsi="Microsoft JhengHei" w:eastAsia="Microsoft JhengHei" w:cs="Microsoft JhengHei"/>
          <w:spacing w:val="-2"/>
          <w:position w:val="-2"/>
          <w:sz w:val="28"/>
          <w:szCs w:val="28"/>
          <w:lang w:eastAsia="zh-CN"/>
        </w:rPr>
        <w:t>积金</w:t>
      </w:r>
      <w:r>
        <w:rPr>
          <w:rFonts w:ascii="Microsoft JhengHei" w:hAnsi="Microsoft JhengHei" w:eastAsia="Microsoft JhengHei" w:cs="Microsoft JhengHei"/>
          <w:position w:val="-2"/>
          <w:sz w:val="28"/>
          <w:szCs w:val="28"/>
          <w:lang w:eastAsia="zh-CN"/>
        </w:rPr>
        <w:t>网上业</w:t>
      </w:r>
      <w:r>
        <w:rPr>
          <w:rFonts w:ascii="Microsoft JhengHei" w:hAnsi="Microsoft JhengHei" w:eastAsia="Microsoft JhengHei" w:cs="Microsoft JhengHei"/>
          <w:spacing w:val="-2"/>
          <w:position w:val="-2"/>
          <w:sz w:val="28"/>
          <w:szCs w:val="28"/>
          <w:lang w:eastAsia="zh-CN"/>
        </w:rPr>
        <w:t>务</w:t>
      </w:r>
      <w:r>
        <w:rPr>
          <w:rFonts w:ascii="Microsoft JhengHei" w:hAnsi="Microsoft JhengHei" w:eastAsia="Microsoft JhengHei" w:cs="Microsoft JhengHei"/>
          <w:position w:val="-2"/>
          <w:sz w:val="28"/>
          <w:szCs w:val="28"/>
          <w:lang w:eastAsia="zh-CN"/>
        </w:rPr>
        <w:t>办理</w:t>
      </w:r>
      <w:r>
        <w:rPr>
          <w:rFonts w:ascii="Microsoft JhengHei" w:hAnsi="Microsoft JhengHei" w:eastAsia="Microsoft JhengHei" w:cs="Microsoft JhengHei"/>
          <w:spacing w:val="-2"/>
          <w:position w:val="-2"/>
          <w:sz w:val="28"/>
          <w:szCs w:val="28"/>
          <w:lang w:eastAsia="zh-CN"/>
        </w:rPr>
        <w:t>协</w:t>
      </w:r>
      <w:r>
        <w:rPr>
          <w:rFonts w:ascii="Microsoft JhengHei" w:hAnsi="Microsoft JhengHei" w:eastAsia="Microsoft JhengHei" w:cs="Microsoft JhengHei"/>
          <w:position w:val="-2"/>
          <w:sz w:val="28"/>
          <w:szCs w:val="28"/>
          <w:lang w:eastAsia="zh-CN"/>
        </w:rPr>
        <w:t>议</w:t>
      </w:r>
    </w:p>
    <w:p>
      <w:pPr>
        <w:spacing w:after="0" w:line="200" w:lineRule="exact"/>
        <w:rPr>
          <w:sz w:val="20"/>
          <w:szCs w:val="20"/>
          <w:lang w:eastAsia="zh-CN"/>
        </w:rPr>
      </w:pPr>
    </w:p>
    <w:p>
      <w:pPr>
        <w:spacing w:before="19" w:after="0" w:line="280" w:lineRule="exact"/>
        <w:rPr>
          <w:sz w:val="28"/>
          <w:szCs w:val="28"/>
          <w:lang w:eastAsia="zh-CN"/>
        </w:rPr>
      </w:pPr>
    </w:p>
    <w:p>
      <w:pPr>
        <w:spacing w:after="0" w:line="280" w:lineRule="exact"/>
        <w:rPr>
          <w:sz w:val="28"/>
          <w:szCs w:val="28"/>
          <w:lang w:eastAsia="zh-CN"/>
        </w:rPr>
        <w:sectPr>
          <w:type w:val="continuous"/>
          <w:pgSz w:w="11900" w:h="16840"/>
          <w:pgMar w:top="1580" w:right="1400" w:bottom="280" w:left="1420" w:header="720" w:footer="720" w:gutter="0"/>
          <w:cols w:space="720" w:num="1"/>
        </w:sectPr>
      </w:pPr>
    </w:p>
    <w:p>
      <w:pPr>
        <w:spacing w:before="2" w:after="0" w:line="100" w:lineRule="exact"/>
        <w:rPr>
          <w:sz w:val="10"/>
          <w:szCs w:val="10"/>
          <w:lang w:eastAsia="zh-CN"/>
        </w:rPr>
      </w:pPr>
    </w:p>
    <w:p>
      <w:pPr>
        <w:spacing w:after="0" w:line="200" w:lineRule="exact"/>
        <w:rPr>
          <w:sz w:val="20"/>
          <w:szCs w:val="20"/>
          <w:lang w:eastAsia="zh-CN"/>
        </w:rPr>
      </w:pPr>
    </w:p>
    <w:p>
      <w:pPr>
        <w:spacing w:after="0" w:line="240" w:lineRule="auto"/>
        <w:ind w:left="111" w:right="-86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黑体" w:hAnsi="黑体" w:eastAsia="黑体" w:cs="黑体"/>
          <w:sz w:val="21"/>
          <w:szCs w:val="21"/>
          <w:lang w:eastAsia="zh-CN"/>
        </w:rPr>
        <w:t>甲方</w:t>
      </w:r>
      <w:r>
        <w:rPr>
          <w:rFonts w:ascii="黑体" w:hAnsi="黑体" w:eastAsia="黑体" w:cs="黑体"/>
          <w:spacing w:val="-2"/>
          <w:sz w:val="21"/>
          <w:szCs w:val="21"/>
          <w:lang w:eastAsia="zh-CN"/>
        </w:rPr>
        <w:t>：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绵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阳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市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住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房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公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积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金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服务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中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心</w:t>
      </w:r>
    </w:p>
    <w:p>
      <w:pPr>
        <w:spacing w:before="31" w:after="0" w:line="240" w:lineRule="auto"/>
        <w:ind w:left="111" w:right="-20"/>
        <w:rPr>
          <w:rFonts w:ascii="黑体" w:hAnsi="黑体" w:eastAsia="黑体" w:cs="黑体"/>
          <w:sz w:val="21"/>
          <w:szCs w:val="21"/>
          <w:lang w:eastAsia="zh-CN"/>
        </w:rPr>
      </w:pPr>
      <w:r>
        <w:rPr>
          <w:rFonts w:ascii="黑体" w:hAnsi="黑体" w:eastAsia="黑体" w:cs="黑体"/>
          <w:sz w:val="21"/>
          <w:szCs w:val="21"/>
          <w:lang w:eastAsia="zh-CN"/>
        </w:rPr>
        <w:t>乙方：</w:t>
      </w:r>
    </w:p>
    <w:p>
      <w:pPr>
        <w:tabs>
          <w:tab w:val="left" w:pos="2920"/>
        </w:tabs>
        <w:spacing w:after="0" w:line="295" w:lineRule="exact"/>
        <w:ind w:right="-20"/>
        <w:rPr>
          <w:rFonts w:ascii="Microsoft JhengHei" w:hAnsi="Microsoft JhengHei" w:eastAsia="Microsoft JhengHei" w:cs="Microsoft JhengHei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Microsoft JhengHei" w:hAnsi="Microsoft JhengHei" w:eastAsia="Microsoft JhengHei" w:cs="Microsoft JhengHei"/>
          <w:sz w:val="21"/>
          <w:szCs w:val="21"/>
          <w:lang w:eastAsia="zh-CN"/>
        </w:rPr>
        <w:t>编号</w:t>
      </w:r>
      <w:r>
        <w:rPr>
          <w:rFonts w:ascii="Microsoft JhengHei" w:hAnsi="Microsoft JhengHei" w:eastAsia="Microsoft JhengHei" w:cs="Microsoft JhengHei"/>
          <w:spacing w:val="-2"/>
          <w:sz w:val="21"/>
          <w:szCs w:val="21"/>
          <w:lang w:eastAsia="zh-CN"/>
        </w:rPr>
        <w:t>：</w:t>
      </w:r>
      <w:r>
        <w:rPr>
          <w:rFonts w:ascii="Microsoft JhengHei" w:hAnsi="Microsoft JhengHei" w:eastAsia="Microsoft JhengHei" w:cs="Microsoft JhengHei"/>
          <w:w w:val="20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Microsoft JhengHei" w:hAnsi="Microsoft JhengHei" w:eastAsia="Microsoft JhengHei" w:cs="Microsoft JhengHei"/>
          <w:sz w:val="21"/>
          <w:szCs w:val="21"/>
          <w:u w:val="single" w:color="000000"/>
          <w:lang w:eastAsia="zh-CN"/>
        </w:rPr>
        <w:tab/>
      </w:r>
    </w:p>
    <w:p>
      <w:pPr>
        <w:spacing w:after="0" w:line="295" w:lineRule="exact"/>
        <w:rPr>
          <w:rFonts w:ascii="Microsoft JhengHei" w:hAnsi="Microsoft JhengHei" w:eastAsia="Microsoft JhengHei" w:cs="Microsoft JhengHei"/>
          <w:sz w:val="21"/>
          <w:szCs w:val="21"/>
          <w:lang w:eastAsia="zh-CN"/>
        </w:rPr>
        <w:sectPr>
          <w:type w:val="continuous"/>
          <w:pgSz w:w="11900" w:h="16840"/>
          <w:pgMar w:top="1580" w:right="1400" w:bottom="280" w:left="1420" w:header="720" w:footer="720" w:gutter="0"/>
          <w:cols w:equalWidth="0" w:num="2">
            <w:col w:w="3266" w:space="2757"/>
            <w:col w:w="3057"/>
          </w:cols>
        </w:sectPr>
      </w:pPr>
    </w:p>
    <w:p>
      <w:pPr>
        <w:spacing w:before="28" w:after="0" w:line="264" w:lineRule="auto"/>
        <w:ind w:left="111" w:right="53" w:firstLine="420"/>
        <w:jc w:val="both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根据《中华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人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民共和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国合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同法</w:t>
      </w:r>
      <w:r>
        <w:rPr>
          <w:rFonts w:ascii="仿宋_GB2312" w:hAnsi="仿宋_GB2312" w:eastAsia="仿宋_GB2312" w:cs="仿宋_GB2312"/>
          <w:spacing w:val="-106"/>
          <w:sz w:val="21"/>
          <w:szCs w:val="21"/>
          <w:lang w:eastAsia="zh-CN"/>
        </w:rPr>
        <w:t>》、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《中华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人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民共和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国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电子签名法</w:t>
      </w:r>
      <w:r>
        <w:rPr>
          <w:rFonts w:ascii="仿宋_GB2312" w:hAnsi="仿宋_GB2312" w:eastAsia="仿宋_GB2312" w:cs="仿宋_GB2312"/>
          <w:spacing w:val="-106"/>
          <w:sz w:val="21"/>
          <w:szCs w:val="21"/>
          <w:lang w:eastAsia="zh-CN"/>
        </w:rPr>
        <w:t>》、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《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绵阳市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住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房公积金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缴存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管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理办法》等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定，甲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乙双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方就乙方使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用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甲方提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供的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绵阳住房公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积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金网上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服务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平台系</w:t>
      </w:r>
      <w:r>
        <w:rPr>
          <w:rFonts w:ascii="仿宋_GB2312" w:hAnsi="仿宋_GB2312" w:eastAsia="仿宋_GB2312" w:cs="仿宋_GB2312"/>
          <w:spacing w:val="-1"/>
          <w:sz w:val="21"/>
          <w:szCs w:val="21"/>
          <w:lang w:eastAsia="zh-CN"/>
        </w:rPr>
        <w:t>统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（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以下简称 “网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上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服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务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平</w:t>
      </w:r>
      <w:r>
        <w:rPr>
          <w:rFonts w:ascii="仿宋_GB2312" w:hAnsi="仿宋_GB2312" w:eastAsia="仿宋_GB2312" w:cs="仿宋_GB2312"/>
          <w:spacing w:val="-3"/>
          <w:sz w:val="21"/>
          <w:szCs w:val="21"/>
          <w:lang w:eastAsia="zh-CN"/>
        </w:rPr>
        <w:t>台</w:t>
      </w:r>
      <w:r>
        <w:rPr>
          <w:rFonts w:ascii="仿宋_GB2312" w:hAnsi="仿宋_GB2312" w:eastAsia="仿宋_GB2312" w:cs="仿宋_GB2312"/>
          <w:spacing w:val="-106"/>
          <w:sz w:val="21"/>
          <w:szCs w:val="21"/>
          <w:lang w:eastAsia="zh-CN"/>
        </w:rPr>
        <w:t>”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）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办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理住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房公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积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金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业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务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相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关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事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宜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达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成以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下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协</w:t>
      </w:r>
      <w:r>
        <w:rPr>
          <w:rFonts w:ascii="仿宋_GB2312" w:hAnsi="仿宋_GB2312" w:eastAsia="仿宋_GB2312" w:cs="仿宋_GB2312"/>
          <w:spacing w:val="-3"/>
          <w:sz w:val="21"/>
          <w:szCs w:val="21"/>
          <w:lang w:eastAsia="zh-CN"/>
        </w:rPr>
        <w:t>议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：</w:t>
      </w:r>
    </w:p>
    <w:p>
      <w:pPr>
        <w:spacing w:before="7" w:after="0" w:line="240" w:lineRule="auto"/>
        <w:ind w:left="531" w:right="-20"/>
        <w:rPr>
          <w:rFonts w:ascii="黑体" w:hAnsi="黑体" w:eastAsia="黑体" w:cs="黑体"/>
          <w:sz w:val="21"/>
          <w:szCs w:val="21"/>
          <w:lang w:eastAsia="zh-CN"/>
        </w:rPr>
      </w:pPr>
      <w:r>
        <w:rPr>
          <w:rFonts w:ascii="黑体" w:hAnsi="黑体" w:eastAsia="黑体" w:cs="黑体"/>
          <w:sz w:val="21"/>
          <w:szCs w:val="21"/>
          <w:lang w:eastAsia="zh-CN"/>
        </w:rPr>
        <w:t>一、</w:t>
      </w:r>
      <w:r>
        <w:rPr>
          <w:rFonts w:ascii="黑体" w:hAnsi="黑体" w:eastAsia="黑体" w:cs="黑体"/>
          <w:spacing w:val="-2"/>
          <w:sz w:val="21"/>
          <w:szCs w:val="21"/>
          <w:lang w:eastAsia="zh-CN"/>
        </w:rPr>
        <w:t>甲</w:t>
      </w:r>
      <w:r>
        <w:rPr>
          <w:rFonts w:ascii="黑体" w:hAnsi="黑体" w:eastAsia="黑体" w:cs="黑体"/>
          <w:sz w:val="21"/>
          <w:szCs w:val="21"/>
          <w:lang w:eastAsia="zh-CN"/>
        </w:rPr>
        <w:t>方</w:t>
      </w:r>
      <w:r>
        <w:rPr>
          <w:rFonts w:ascii="黑体" w:hAnsi="黑体" w:eastAsia="黑体" w:cs="黑体"/>
          <w:spacing w:val="-2"/>
          <w:sz w:val="21"/>
          <w:szCs w:val="21"/>
          <w:lang w:eastAsia="zh-CN"/>
        </w:rPr>
        <w:t>的</w:t>
      </w:r>
      <w:r>
        <w:rPr>
          <w:rFonts w:ascii="黑体" w:hAnsi="黑体" w:eastAsia="黑体" w:cs="黑体"/>
          <w:sz w:val="21"/>
          <w:szCs w:val="21"/>
          <w:lang w:eastAsia="zh-CN"/>
        </w:rPr>
        <w:t>权</w:t>
      </w:r>
      <w:r>
        <w:rPr>
          <w:rFonts w:ascii="黑体" w:hAnsi="黑体" w:eastAsia="黑体" w:cs="黑体"/>
          <w:spacing w:val="-2"/>
          <w:sz w:val="21"/>
          <w:szCs w:val="21"/>
          <w:lang w:eastAsia="zh-CN"/>
        </w:rPr>
        <w:t>利</w:t>
      </w:r>
      <w:r>
        <w:rPr>
          <w:rFonts w:ascii="黑体" w:hAnsi="黑体" w:eastAsia="黑体" w:cs="黑体"/>
          <w:sz w:val="21"/>
          <w:szCs w:val="21"/>
          <w:lang w:eastAsia="zh-CN"/>
        </w:rPr>
        <w:t>与</w:t>
      </w:r>
      <w:r>
        <w:rPr>
          <w:rFonts w:ascii="黑体" w:hAnsi="黑体" w:eastAsia="黑体" w:cs="黑体"/>
          <w:spacing w:val="-2"/>
          <w:sz w:val="21"/>
          <w:szCs w:val="21"/>
          <w:lang w:eastAsia="zh-CN"/>
        </w:rPr>
        <w:t>义</w:t>
      </w:r>
      <w:r>
        <w:rPr>
          <w:rFonts w:ascii="黑体" w:hAnsi="黑体" w:eastAsia="黑体" w:cs="黑体"/>
          <w:sz w:val="21"/>
          <w:szCs w:val="21"/>
          <w:lang w:eastAsia="zh-CN"/>
        </w:rPr>
        <w:t>务</w:t>
      </w:r>
    </w:p>
    <w:p>
      <w:pPr>
        <w:spacing w:before="31" w:after="0" w:line="264" w:lineRule="auto"/>
        <w:ind w:left="111" w:right="58" w:firstLine="420"/>
        <w:jc w:val="both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㈠甲方负责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向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乙方提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供网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上服务平台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注册、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申报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、预约、查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询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、修改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信息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以及其他住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房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公 积金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业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务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办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理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服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务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，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具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体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业务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以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网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上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服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务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平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台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实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际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提供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为</w:t>
      </w:r>
      <w:r>
        <w:rPr>
          <w:rFonts w:ascii="仿宋_GB2312" w:hAnsi="仿宋_GB2312" w:eastAsia="仿宋_GB2312" w:cs="仿宋_GB2312"/>
          <w:spacing w:val="-3"/>
          <w:sz w:val="21"/>
          <w:szCs w:val="21"/>
          <w:lang w:eastAsia="zh-CN"/>
        </w:rPr>
        <w:t>准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。</w:t>
      </w:r>
    </w:p>
    <w:p>
      <w:pPr>
        <w:spacing w:before="7" w:after="0" w:line="240" w:lineRule="auto"/>
        <w:ind w:left="531" w:right="-20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㈡甲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根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据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乙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的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住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房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公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积金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业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务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指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令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办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理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业</w:t>
      </w:r>
      <w:r>
        <w:rPr>
          <w:rFonts w:ascii="仿宋_GB2312" w:hAnsi="仿宋_GB2312" w:eastAsia="仿宋_GB2312" w:cs="仿宋_GB2312"/>
          <w:spacing w:val="-1"/>
          <w:sz w:val="21"/>
          <w:szCs w:val="21"/>
          <w:lang w:eastAsia="zh-CN"/>
        </w:rPr>
        <w:t>务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。</w:t>
      </w:r>
    </w:p>
    <w:p>
      <w:pPr>
        <w:spacing w:before="31" w:after="0" w:line="264" w:lineRule="auto"/>
        <w:ind w:left="111" w:right="58" w:firstLine="420"/>
        <w:jc w:val="both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㈢在甲方系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统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正常运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行情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况下，甲方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负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责及时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准确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地处理乙方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住房公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积金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业务指令，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按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照 乙方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指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令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及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时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准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确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的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办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理相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关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业</w:t>
      </w:r>
      <w:r>
        <w:rPr>
          <w:rFonts w:ascii="仿宋_GB2312" w:hAnsi="仿宋_GB2312" w:eastAsia="仿宋_GB2312" w:cs="仿宋_GB2312"/>
          <w:spacing w:val="-3"/>
          <w:sz w:val="21"/>
          <w:szCs w:val="21"/>
          <w:lang w:eastAsia="zh-CN"/>
        </w:rPr>
        <w:t>务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。</w:t>
      </w:r>
    </w:p>
    <w:p>
      <w:pPr>
        <w:spacing w:before="7" w:after="0" w:line="240" w:lineRule="auto"/>
        <w:ind w:left="531" w:right="-20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㈣甲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有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权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对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乙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提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供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各项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料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以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及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乙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在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网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上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服务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平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台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提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供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数</w:t>
      </w:r>
      <w:r>
        <w:rPr>
          <w:rFonts w:ascii="仿宋_GB2312" w:hAnsi="仿宋_GB2312" w:eastAsia="仿宋_GB2312" w:cs="仿宋_GB2312"/>
          <w:spacing w:val="-3"/>
          <w:sz w:val="21"/>
          <w:szCs w:val="21"/>
          <w:lang w:eastAsia="zh-CN"/>
        </w:rPr>
        <w:t>据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信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息等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进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行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审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查。</w:t>
      </w:r>
    </w:p>
    <w:p>
      <w:pPr>
        <w:spacing w:before="31" w:after="0" w:line="264" w:lineRule="auto"/>
        <w:ind w:left="111" w:right="58" w:firstLine="420"/>
        <w:jc w:val="both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㈤甲方负责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向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乙方提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供住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房公积金网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上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业务咨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询服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务，甲方通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过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服务热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线提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供咨询服务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或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通 过甲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网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站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公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布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功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能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介</w:t>
      </w:r>
      <w:r>
        <w:rPr>
          <w:rFonts w:ascii="仿宋_GB2312" w:hAnsi="仿宋_GB2312" w:eastAsia="仿宋_GB2312" w:cs="仿宋_GB2312"/>
          <w:spacing w:val="-3"/>
          <w:sz w:val="21"/>
          <w:szCs w:val="21"/>
          <w:lang w:eastAsia="zh-CN"/>
        </w:rPr>
        <w:t>绍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、热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解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答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操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作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指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南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和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交易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则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等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内</w:t>
      </w:r>
      <w:r>
        <w:rPr>
          <w:rFonts w:ascii="仿宋_GB2312" w:hAnsi="仿宋_GB2312" w:eastAsia="仿宋_GB2312" w:cs="仿宋_GB2312"/>
          <w:spacing w:val="-3"/>
          <w:sz w:val="21"/>
          <w:szCs w:val="21"/>
          <w:lang w:eastAsia="zh-CN"/>
        </w:rPr>
        <w:t>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。</w:t>
      </w:r>
    </w:p>
    <w:p>
      <w:pPr>
        <w:spacing w:before="7" w:after="0" w:line="240" w:lineRule="auto"/>
        <w:ind w:left="531" w:right="-20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㈥甲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对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乙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在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网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上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服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务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平台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填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报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资</w:t>
      </w:r>
      <w:r>
        <w:rPr>
          <w:rFonts w:ascii="仿宋_GB2312" w:hAnsi="仿宋_GB2312" w:eastAsia="仿宋_GB2312" w:cs="仿宋_GB2312"/>
          <w:spacing w:val="-3"/>
          <w:sz w:val="21"/>
          <w:szCs w:val="21"/>
          <w:lang w:eastAsia="zh-CN"/>
        </w:rPr>
        <w:t>料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数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据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及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相关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信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息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负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有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保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密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义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务。</w:t>
      </w:r>
    </w:p>
    <w:p>
      <w:pPr>
        <w:spacing w:before="31" w:after="0" w:line="264" w:lineRule="auto"/>
        <w:ind w:left="111" w:right="58" w:firstLine="420"/>
        <w:jc w:val="both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㈦甲方有权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利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进行网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上服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务平台维护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、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升级,加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强系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统安全和网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上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服务平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台的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维护工作,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据 系统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安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全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或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网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上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服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务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平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台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维护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工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作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需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要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暂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停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网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络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服</w:t>
      </w:r>
      <w:r>
        <w:rPr>
          <w:rFonts w:ascii="仿宋_GB2312" w:hAnsi="仿宋_GB2312" w:eastAsia="仿宋_GB2312" w:cs="仿宋_GB2312"/>
          <w:spacing w:val="-1"/>
          <w:sz w:val="21"/>
          <w:szCs w:val="21"/>
          <w:lang w:eastAsia="zh-CN"/>
        </w:rPr>
        <w:t>务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。</w:t>
      </w:r>
    </w:p>
    <w:p>
      <w:pPr>
        <w:spacing w:before="7" w:after="0" w:line="240" w:lineRule="auto"/>
        <w:ind w:left="531" w:right="-20"/>
        <w:rPr>
          <w:rFonts w:ascii="黑体" w:hAnsi="黑体" w:eastAsia="黑体" w:cs="黑体"/>
          <w:sz w:val="21"/>
          <w:szCs w:val="21"/>
          <w:lang w:eastAsia="zh-CN"/>
        </w:rPr>
      </w:pPr>
      <w:r>
        <w:rPr>
          <w:rFonts w:ascii="黑体" w:hAnsi="黑体" w:eastAsia="黑体" w:cs="黑体"/>
          <w:sz w:val="21"/>
          <w:szCs w:val="21"/>
          <w:lang w:eastAsia="zh-CN"/>
        </w:rPr>
        <w:t>二、</w:t>
      </w:r>
      <w:r>
        <w:rPr>
          <w:rFonts w:ascii="黑体" w:hAnsi="黑体" w:eastAsia="黑体" w:cs="黑体"/>
          <w:spacing w:val="-2"/>
          <w:sz w:val="21"/>
          <w:szCs w:val="21"/>
          <w:lang w:eastAsia="zh-CN"/>
        </w:rPr>
        <w:t>乙</w:t>
      </w:r>
      <w:r>
        <w:rPr>
          <w:rFonts w:ascii="黑体" w:hAnsi="黑体" w:eastAsia="黑体" w:cs="黑体"/>
          <w:sz w:val="21"/>
          <w:szCs w:val="21"/>
          <w:lang w:eastAsia="zh-CN"/>
        </w:rPr>
        <w:t>方</w:t>
      </w:r>
      <w:r>
        <w:rPr>
          <w:rFonts w:ascii="黑体" w:hAnsi="黑体" w:eastAsia="黑体" w:cs="黑体"/>
          <w:spacing w:val="-2"/>
          <w:sz w:val="21"/>
          <w:szCs w:val="21"/>
          <w:lang w:eastAsia="zh-CN"/>
        </w:rPr>
        <w:t>的</w:t>
      </w:r>
      <w:r>
        <w:rPr>
          <w:rFonts w:ascii="黑体" w:hAnsi="黑体" w:eastAsia="黑体" w:cs="黑体"/>
          <w:sz w:val="21"/>
          <w:szCs w:val="21"/>
          <w:lang w:eastAsia="zh-CN"/>
        </w:rPr>
        <w:t>权</w:t>
      </w:r>
      <w:r>
        <w:rPr>
          <w:rFonts w:ascii="黑体" w:hAnsi="黑体" w:eastAsia="黑体" w:cs="黑体"/>
          <w:spacing w:val="-2"/>
          <w:sz w:val="21"/>
          <w:szCs w:val="21"/>
          <w:lang w:eastAsia="zh-CN"/>
        </w:rPr>
        <w:t>利</w:t>
      </w:r>
      <w:r>
        <w:rPr>
          <w:rFonts w:ascii="黑体" w:hAnsi="黑体" w:eastAsia="黑体" w:cs="黑体"/>
          <w:sz w:val="21"/>
          <w:szCs w:val="21"/>
          <w:lang w:eastAsia="zh-CN"/>
        </w:rPr>
        <w:t>与</w:t>
      </w:r>
      <w:r>
        <w:rPr>
          <w:rFonts w:ascii="黑体" w:hAnsi="黑体" w:eastAsia="黑体" w:cs="黑体"/>
          <w:spacing w:val="-2"/>
          <w:sz w:val="21"/>
          <w:szCs w:val="21"/>
          <w:lang w:eastAsia="zh-CN"/>
        </w:rPr>
        <w:t>义</w:t>
      </w:r>
      <w:r>
        <w:rPr>
          <w:rFonts w:ascii="黑体" w:hAnsi="黑体" w:eastAsia="黑体" w:cs="黑体"/>
          <w:sz w:val="21"/>
          <w:szCs w:val="21"/>
          <w:lang w:eastAsia="zh-CN"/>
        </w:rPr>
        <w:t>务</w:t>
      </w:r>
    </w:p>
    <w:p>
      <w:pPr>
        <w:spacing w:before="31" w:after="0" w:line="264" w:lineRule="auto"/>
        <w:ind w:left="111" w:right="58" w:firstLine="420"/>
        <w:jc w:val="both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㈠乙方自愿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在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甲方网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上服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务平台上申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请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注册，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同意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并遵守甲方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网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上服务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平台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有关的章程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和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通 过甲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网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站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公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布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的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有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关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操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作规</w:t>
      </w:r>
      <w:r>
        <w:rPr>
          <w:rFonts w:ascii="仿宋_GB2312" w:hAnsi="仿宋_GB2312" w:eastAsia="仿宋_GB2312" w:cs="仿宋_GB2312"/>
          <w:spacing w:val="-3"/>
          <w:sz w:val="21"/>
          <w:szCs w:val="21"/>
          <w:lang w:eastAsia="zh-CN"/>
        </w:rPr>
        <w:t>定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。</w:t>
      </w:r>
    </w:p>
    <w:p>
      <w:pPr>
        <w:spacing w:before="7" w:after="0" w:line="264" w:lineRule="auto"/>
        <w:ind w:left="111" w:right="58" w:firstLine="420"/>
        <w:jc w:val="both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㈡乙方在申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请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或使用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甲方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网上业务服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务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时如有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疑</w:t>
      </w:r>
      <w:r>
        <w:rPr>
          <w:rFonts w:ascii="仿宋_GB2312" w:hAnsi="仿宋_GB2312" w:eastAsia="仿宋_GB2312" w:cs="仿宋_GB2312"/>
          <w:spacing w:val="-3"/>
          <w:sz w:val="21"/>
          <w:szCs w:val="21"/>
          <w:lang w:eastAsia="zh-CN"/>
        </w:rPr>
        <w:t>问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、建议或意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见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时，可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拨打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甲方服务热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线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进 行咨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询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，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也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可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到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甲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各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业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务网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进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行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咨</w:t>
      </w:r>
      <w:r>
        <w:rPr>
          <w:rFonts w:ascii="仿宋_GB2312" w:hAnsi="仿宋_GB2312" w:eastAsia="仿宋_GB2312" w:cs="仿宋_GB2312"/>
          <w:spacing w:val="-3"/>
          <w:sz w:val="21"/>
          <w:szCs w:val="21"/>
          <w:lang w:eastAsia="zh-CN"/>
        </w:rPr>
        <w:t>询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。</w:t>
      </w:r>
    </w:p>
    <w:p>
      <w:pPr>
        <w:spacing w:before="10" w:after="0" w:line="263" w:lineRule="auto"/>
        <w:ind w:left="111" w:right="55" w:firstLine="420"/>
        <w:jc w:val="both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㈢乙方根据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甲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方提供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的方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式办理住房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公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积金网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上服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务平台账号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注</w:t>
      </w:r>
      <w:r>
        <w:rPr>
          <w:rFonts w:ascii="仿宋_GB2312" w:hAnsi="仿宋_GB2312" w:eastAsia="仿宋_GB2312" w:cs="仿宋_GB2312"/>
          <w:spacing w:val="-1"/>
          <w:sz w:val="21"/>
          <w:szCs w:val="21"/>
          <w:lang w:eastAsia="zh-CN"/>
        </w:rPr>
        <w:t>册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、变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更、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注销等手续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，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应 提供相关资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料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，填写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相关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申请表，并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签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名确认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。乙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方通过甲方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提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供的方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式办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理申请服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务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的，应以 乙方合法的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身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份信息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作为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甲方确认的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依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据。乙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方向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甲方提供的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业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务申请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表是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本协议不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可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分割的组 成部分。乙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应保证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所填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写的申请表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和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所提供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的资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料真实、准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确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、完整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，对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于因乙方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提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供信息不 真实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或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不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完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整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所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造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成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的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损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失由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乙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承</w:t>
      </w:r>
      <w:r>
        <w:rPr>
          <w:rFonts w:ascii="仿宋_GB2312" w:hAnsi="仿宋_GB2312" w:eastAsia="仿宋_GB2312" w:cs="仿宋_GB2312"/>
          <w:spacing w:val="-1"/>
          <w:sz w:val="21"/>
          <w:szCs w:val="21"/>
          <w:lang w:eastAsia="zh-CN"/>
        </w:rPr>
        <w:t>担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。</w:t>
      </w:r>
    </w:p>
    <w:p>
      <w:pPr>
        <w:spacing w:before="10" w:after="0" w:line="264" w:lineRule="auto"/>
        <w:ind w:left="111" w:right="58" w:firstLine="420"/>
        <w:jc w:val="both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㈣乙方可以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通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过网上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服务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平台办理注</w:t>
      </w:r>
      <w:r>
        <w:rPr>
          <w:rFonts w:ascii="仿宋_GB2312" w:hAnsi="仿宋_GB2312" w:eastAsia="仿宋_GB2312" w:cs="仿宋_GB2312"/>
          <w:spacing w:val="-3"/>
          <w:sz w:val="21"/>
          <w:szCs w:val="21"/>
          <w:lang w:eastAsia="zh-CN"/>
        </w:rPr>
        <w:t>册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、申报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、预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约、查询、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修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改信息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以及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其他住房公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积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金 业务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，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具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体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内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流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程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以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网上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服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务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平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台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上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的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定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为</w:t>
      </w:r>
      <w:r>
        <w:rPr>
          <w:rFonts w:ascii="仿宋_GB2312" w:hAnsi="仿宋_GB2312" w:eastAsia="仿宋_GB2312" w:cs="仿宋_GB2312"/>
          <w:spacing w:val="-1"/>
          <w:sz w:val="21"/>
          <w:szCs w:val="21"/>
          <w:lang w:eastAsia="zh-CN"/>
        </w:rPr>
        <w:t>准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。</w:t>
      </w:r>
    </w:p>
    <w:p>
      <w:pPr>
        <w:spacing w:before="7" w:after="0" w:line="240" w:lineRule="auto"/>
        <w:ind w:left="531" w:right="-20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㈤乙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应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当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按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照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甲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要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求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提供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完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整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、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真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实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有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效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资料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和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数</w:t>
      </w:r>
      <w:r>
        <w:rPr>
          <w:rFonts w:ascii="仿宋_GB2312" w:hAnsi="仿宋_GB2312" w:eastAsia="仿宋_GB2312" w:cs="仿宋_GB2312"/>
          <w:spacing w:val="-3"/>
          <w:sz w:val="21"/>
          <w:szCs w:val="21"/>
          <w:lang w:eastAsia="zh-CN"/>
        </w:rPr>
        <w:t>据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。</w:t>
      </w:r>
    </w:p>
    <w:p>
      <w:pPr>
        <w:spacing w:before="31" w:after="0" w:line="240" w:lineRule="auto"/>
        <w:ind w:left="531" w:right="-20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㈥乙方使用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网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上服务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平台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应当遵守甲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住房公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积金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业务的相关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定和操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作流</w:t>
      </w:r>
      <w:r>
        <w:rPr>
          <w:rFonts w:ascii="仿宋_GB2312" w:hAnsi="仿宋_GB2312" w:eastAsia="仿宋_GB2312" w:cs="仿宋_GB2312"/>
          <w:spacing w:val="-1"/>
          <w:sz w:val="21"/>
          <w:szCs w:val="21"/>
          <w:lang w:eastAsia="zh-CN"/>
        </w:rPr>
        <w:t>程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，不得在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网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上</w:t>
      </w:r>
    </w:p>
    <w:p>
      <w:pPr>
        <w:spacing w:after="0" w:line="240" w:lineRule="auto"/>
        <w:rPr>
          <w:rFonts w:ascii="仿宋_GB2312" w:hAnsi="仿宋_GB2312" w:eastAsia="仿宋_GB2312" w:cs="仿宋_GB2312"/>
          <w:sz w:val="21"/>
          <w:szCs w:val="21"/>
          <w:lang w:eastAsia="zh-CN"/>
        </w:rPr>
        <w:sectPr>
          <w:type w:val="continuous"/>
          <w:pgSz w:w="11900" w:h="16840"/>
          <w:pgMar w:top="1580" w:right="1400" w:bottom="280" w:left="1420" w:header="720" w:footer="720" w:gutter="0"/>
          <w:cols w:space="720" w:num="1"/>
        </w:sectPr>
      </w:pPr>
    </w:p>
    <w:p>
      <w:pPr>
        <w:spacing w:after="0" w:line="200" w:lineRule="exact"/>
        <w:rPr>
          <w:sz w:val="20"/>
          <w:szCs w:val="20"/>
          <w:lang w:eastAsia="zh-CN"/>
        </w:rPr>
      </w:pPr>
    </w:p>
    <w:p>
      <w:pPr>
        <w:spacing w:before="11" w:after="0" w:line="280" w:lineRule="exact"/>
        <w:rPr>
          <w:sz w:val="28"/>
          <w:szCs w:val="28"/>
          <w:lang w:eastAsia="zh-CN"/>
        </w:rPr>
      </w:pPr>
    </w:p>
    <w:p>
      <w:pPr>
        <w:spacing w:after="0" w:line="271" w:lineRule="exact"/>
        <w:ind w:left="151" w:right="-20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position w:val="-1"/>
          <w:sz w:val="21"/>
          <w:szCs w:val="21"/>
          <w:lang w:eastAsia="zh-CN"/>
        </w:rPr>
        <w:t>服务</w:t>
      </w:r>
      <w:r>
        <w:rPr>
          <w:rFonts w:ascii="仿宋_GB2312" w:hAnsi="仿宋_GB2312" w:eastAsia="仿宋_GB2312" w:cs="仿宋_GB2312"/>
          <w:spacing w:val="-2"/>
          <w:position w:val="-1"/>
          <w:sz w:val="21"/>
          <w:szCs w:val="21"/>
          <w:lang w:eastAsia="zh-CN"/>
        </w:rPr>
        <w:t>平</w:t>
      </w:r>
      <w:r>
        <w:rPr>
          <w:rFonts w:ascii="仿宋_GB2312" w:hAnsi="仿宋_GB2312" w:eastAsia="仿宋_GB2312" w:cs="仿宋_GB2312"/>
          <w:position w:val="-1"/>
          <w:sz w:val="21"/>
          <w:szCs w:val="21"/>
          <w:lang w:eastAsia="zh-CN"/>
        </w:rPr>
        <w:t>台</w:t>
      </w:r>
      <w:r>
        <w:rPr>
          <w:rFonts w:ascii="仿宋_GB2312" w:hAnsi="仿宋_GB2312" w:eastAsia="仿宋_GB2312" w:cs="仿宋_GB2312"/>
          <w:spacing w:val="-2"/>
          <w:position w:val="-1"/>
          <w:sz w:val="21"/>
          <w:szCs w:val="21"/>
          <w:lang w:eastAsia="zh-CN"/>
        </w:rPr>
        <w:t>发</w:t>
      </w:r>
      <w:r>
        <w:rPr>
          <w:rFonts w:ascii="仿宋_GB2312" w:hAnsi="仿宋_GB2312" w:eastAsia="仿宋_GB2312" w:cs="仿宋_GB2312"/>
          <w:position w:val="-1"/>
          <w:sz w:val="21"/>
          <w:szCs w:val="21"/>
          <w:lang w:eastAsia="zh-CN"/>
        </w:rPr>
        <w:t>布</w:t>
      </w:r>
      <w:r>
        <w:rPr>
          <w:rFonts w:ascii="仿宋_GB2312" w:hAnsi="仿宋_GB2312" w:eastAsia="仿宋_GB2312" w:cs="仿宋_GB2312"/>
          <w:spacing w:val="-2"/>
          <w:position w:val="-1"/>
          <w:sz w:val="21"/>
          <w:szCs w:val="21"/>
          <w:lang w:eastAsia="zh-CN"/>
        </w:rPr>
        <w:t>违</w:t>
      </w:r>
      <w:r>
        <w:rPr>
          <w:rFonts w:ascii="仿宋_GB2312" w:hAnsi="仿宋_GB2312" w:eastAsia="仿宋_GB2312" w:cs="仿宋_GB2312"/>
          <w:position w:val="-1"/>
          <w:sz w:val="21"/>
          <w:szCs w:val="21"/>
          <w:lang w:eastAsia="zh-CN"/>
        </w:rPr>
        <w:t>反</w:t>
      </w:r>
      <w:r>
        <w:rPr>
          <w:rFonts w:ascii="仿宋_GB2312" w:hAnsi="仿宋_GB2312" w:eastAsia="仿宋_GB2312" w:cs="仿宋_GB2312"/>
          <w:spacing w:val="-2"/>
          <w:position w:val="-1"/>
          <w:sz w:val="21"/>
          <w:szCs w:val="21"/>
          <w:lang w:eastAsia="zh-CN"/>
        </w:rPr>
        <w:t>国</w:t>
      </w:r>
      <w:r>
        <w:rPr>
          <w:rFonts w:ascii="仿宋_GB2312" w:hAnsi="仿宋_GB2312" w:eastAsia="仿宋_GB2312" w:cs="仿宋_GB2312"/>
          <w:position w:val="-1"/>
          <w:sz w:val="21"/>
          <w:szCs w:val="21"/>
          <w:lang w:eastAsia="zh-CN"/>
        </w:rPr>
        <w:t>家</w:t>
      </w:r>
      <w:r>
        <w:rPr>
          <w:rFonts w:ascii="仿宋_GB2312" w:hAnsi="仿宋_GB2312" w:eastAsia="仿宋_GB2312" w:cs="仿宋_GB2312"/>
          <w:spacing w:val="-2"/>
          <w:position w:val="-1"/>
          <w:sz w:val="21"/>
          <w:szCs w:val="21"/>
          <w:lang w:eastAsia="zh-CN"/>
        </w:rPr>
        <w:t>法</w:t>
      </w:r>
      <w:r>
        <w:rPr>
          <w:rFonts w:ascii="仿宋_GB2312" w:hAnsi="仿宋_GB2312" w:eastAsia="仿宋_GB2312" w:cs="仿宋_GB2312"/>
          <w:position w:val="-1"/>
          <w:sz w:val="21"/>
          <w:szCs w:val="21"/>
          <w:lang w:eastAsia="zh-CN"/>
        </w:rPr>
        <w:t>律法</w:t>
      </w:r>
      <w:r>
        <w:rPr>
          <w:rFonts w:ascii="仿宋_GB2312" w:hAnsi="仿宋_GB2312" w:eastAsia="仿宋_GB2312" w:cs="仿宋_GB2312"/>
          <w:spacing w:val="-2"/>
          <w:position w:val="-1"/>
          <w:sz w:val="21"/>
          <w:szCs w:val="21"/>
          <w:lang w:eastAsia="zh-CN"/>
        </w:rPr>
        <w:t>规</w:t>
      </w:r>
      <w:r>
        <w:rPr>
          <w:rFonts w:ascii="仿宋_GB2312" w:hAnsi="仿宋_GB2312" w:eastAsia="仿宋_GB2312" w:cs="仿宋_GB2312"/>
          <w:position w:val="-1"/>
          <w:sz w:val="21"/>
          <w:szCs w:val="21"/>
          <w:lang w:eastAsia="zh-CN"/>
        </w:rPr>
        <w:t>的</w:t>
      </w:r>
      <w:r>
        <w:rPr>
          <w:rFonts w:ascii="仿宋_GB2312" w:hAnsi="仿宋_GB2312" w:eastAsia="仿宋_GB2312" w:cs="仿宋_GB2312"/>
          <w:spacing w:val="-2"/>
          <w:position w:val="-1"/>
          <w:sz w:val="21"/>
          <w:szCs w:val="21"/>
          <w:lang w:eastAsia="zh-CN"/>
        </w:rPr>
        <w:t>信</w:t>
      </w:r>
      <w:r>
        <w:rPr>
          <w:rFonts w:ascii="仿宋_GB2312" w:hAnsi="仿宋_GB2312" w:eastAsia="仿宋_GB2312" w:cs="仿宋_GB2312"/>
          <w:spacing w:val="-1"/>
          <w:position w:val="-1"/>
          <w:sz w:val="21"/>
          <w:szCs w:val="21"/>
          <w:lang w:eastAsia="zh-CN"/>
        </w:rPr>
        <w:t>息</w:t>
      </w:r>
      <w:r>
        <w:rPr>
          <w:rFonts w:ascii="仿宋_GB2312" w:hAnsi="仿宋_GB2312" w:eastAsia="仿宋_GB2312" w:cs="仿宋_GB2312"/>
          <w:spacing w:val="-2"/>
          <w:position w:val="-1"/>
          <w:sz w:val="21"/>
          <w:szCs w:val="21"/>
          <w:lang w:eastAsia="zh-CN"/>
        </w:rPr>
        <w:t>，</w:t>
      </w:r>
      <w:r>
        <w:rPr>
          <w:rFonts w:ascii="仿宋_GB2312" w:hAnsi="仿宋_GB2312" w:eastAsia="仿宋_GB2312" w:cs="仿宋_GB2312"/>
          <w:position w:val="-1"/>
          <w:sz w:val="21"/>
          <w:szCs w:val="21"/>
          <w:lang w:eastAsia="zh-CN"/>
        </w:rPr>
        <w:t>不</w:t>
      </w:r>
      <w:r>
        <w:rPr>
          <w:rFonts w:ascii="仿宋_GB2312" w:hAnsi="仿宋_GB2312" w:eastAsia="仿宋_GB2312" w:cs="仿宋_GB2312"/>
          <w:spacing w:val="-2"/>
          <w:position w:val="-1"/>
          <w:sz w:val="21"/>
          <w:szCs w:val="21"/>
          <w:lang w:eastAsia="zh-CN"/>
        </w:rPr>
        <w:t>得</w:t>
      </w:r>
      <w:r>
        <w:rPr>
          <w:rFonts w:ascii="仿宋_GB2312" w:hAnsi="仿宋_GB2312" w:eastAsia="仿宋_GB2312" w:cs="仿宋_GB2312"/>
          <w:position w:val="-1"/>
          <w:sz w:val="21"/>
          <w:szCs w:val="21"/>
          <w:lang w:eastAsia="zh-CN"/>
        </w:rPr>
        <w:t>蓄</w:t>
      </w:r>
      <w:r>
        <w:rPr>
          <w:rFonts w:ascii="仿宋_GB2312" w:hAnsi="仿宋_GB2312" w:eastAsia="仿宋_GB2312" w:cs="仿宋_GB2312"/>
          <w:spacing w:val="-2"/>
          <w:position w:val="-1"/>
          <w:sz w:val="21"/>
          <w:szCs w:val="21"/>
          <w:lang w:eastAsia="zh-CN"/>
        </w:rPr>
        <w:t>意</w:t>
      </w:r>
      <w:r>
        <w:rPr>
          <w:rFonts w:ascii="仿宋_GB2312" w:hAnsi="仿宋_GB2312" w:eastAsia="仿宋_GB2312" w:cs="仿宋_GB2312"/>
          <w:position w:val="-1"/>
          <w:sz w:val="21"/>
          <w:szCs w:val="21"/>
          <w:lang w:eastAsia="zh-CN"/>
        </w:rPr>
        <w:t>干扰</w:t>
      </w:r>
      <w:r>
        <w:rPr>
          <w:rFonts w:ascii="仿宋_GB2312" w:hAnsi="仿宋_GB2312" w:eastAsia="仿宋_GB2312" w:cs="仿宋_GB2312"/>
          <w:spacing w:val="-2"/>
          <w:position w:val="-1"/>
          <w:sz w:val="21"/>
          <w:szCs w:val="21"/>
          <w:lang w:eastAsia="zh-CN"/>
        </w:rPr>
        <w:t>、</w:t>
      </w:r>
      <w:r>
        <w:rPr>
          <w:rFonts w:ascii="仿宋_GB2312" w:hAnsi="仿宋_GB2312" w:eastAsia="仿宋_GB2312" w:cs="仿宋_GB2312"/>
          <w:position w:val="-1"/>
          <w:sz w:val="21"/>
          <w:szCs w:val="21"/>
          <w:lang w:eastAsia="zh-CN"/>
        </w:rPr>
        <w:t>侵</w:t>
      </w:r>
      <w:r>
        <w:rPr>
          <w:rFonts w:ascii="仿宋_GB2312" w:hAnsi="仿宋_GB2312" w:eastAsia="仿宋_GB2312" w:cs="仿宋_GB2312"/>
          <w:spacing w:val="-2"/>
          <w:position w:val="-1"/>
          <w:sz w:val="21"/>
          <w:szCs w:val="21"/>
          <w:lang w:eastAsia="zh-CN"/>
        </w:rPr>
        <w:t>害</w:t>
      </w:r>
      <w:r>
        <w:rPr>
          <w:rFonts w:ascii="仿宋_GB2312" w:hAnsi="仿宋_GB2312" w:eastAsia="仿宋_GB2312" w:cs="仿宋_GB2312"/>
          <w:position w:val="-1"/>
          <w:sz w:val="21"/>
          <w:szCs w:val="21"/>
          <w:lang w:eastAsia="zh-CN"/>
        </w:rPr>
        <w:t>网</w:t>
      </w:r>
      <w:r>
        <w:rPr>
          <w:rFonts w:ascii="仿宋_GB2312" w:hAnsi="仿宋_GB2312" w:eastAsia="仿宋_GB2312" w:cs="仿宋_GB2312"/>
          <w:spacing w:val="-2"/>
          <w:position w:val="-1"/>
          <w:sz w:val="21"/>
          <w:szCs w:val="21"/>
          <w:lang w:eastAsia="zh-CN"/>
        </w:rPr>
        <w:t>上</w:t>
      </w:r>
      <w:r>
        <w:rPr>
          <w:rFonts w:ascii="仿宋_GB2312" w:hAnsi="仿宋_GB2312" w:eastAsia="仿宋_GB2312" w:cs="仿宋_GB2312"/>
          <w:position w:val="-1"/>
          <w:sz w:val="21"/>
          <w:szCs w:val="21"/>
          <w:lang w:eastAsia="zh-CN"/>
        </w:rPr>
        <w:t>服</w:t>
      </w:r>
      <w:r>
        <w:rPr>
          <w:rFonts w:ascii="仿宋_GB2312" w:hAnsi="仿宋_GB2312" w:eastAsia="仿宋_GB2312" w:cs="仿宋_GB2312"/>
          <w:spacing w:val="-2"/>
          <w:position w:val="-1"/>
          <w:sz w:val="21"/>
          <w:szCs w:val="21"/>
          <w:lang w:eastAsia="zh-CN"/>
        </w:rPr>
        <w:t>务</w:t>
      </w:r>
      <w:r>
        <w:rPr>
          <w:rFonts w:ascii="仿宋_GB2312" w:hAnsi="仿宋_GB2312" w:eastAsia="仿宋_GB2312" w:cs="仿宋_GB2312"/>
          <w:position w:val="-1"/>
          <w:sz w:val="21"/>
          <w:szCs w:val="21"/>
          <w:lang w:eastAsia="zh-CN"/>
        </w:rPr>
        <w:t>平</w:t>
      </w:r>
      <w:r>
        <w:rPr>
          <w:rFonts w:ascii="仿宋_GB2312" w:hAnsi="仿宋_GB2312" w:eastAsia="仿宋_GB2312" w:cs="仿宋_GB2312"/>
          <w:spacing w:val="-3"/>
          <w:position w:val="-1"/>
          <w:sz w:val="21"/>
          <w:szCs w:val="21"/>
          <w:lang w:eastAsia="zh-CN"/>
        </w:rPr>
        <w:t>台</w:t>
      </w:r>
      <w:r>
        <w:rPr>
          <w:rFonts w:ascii="仿宋_GB2312" w:hAnsi="仿宋_GB2312" w:eastAsia="仿宋_GB2312" w:cs="仿宋_GB2312"/>
          <w:position w:val="-1"/>
          <w:sz w:val="21"/>
          <w:szCs w:val="21"/>
          <w:lang w:eastAsia="zh-CN"/>
        </w:rPr>
        <w:t>。</w:t>
      </w:r>
    </w:p>
    <w:p>
      <w:pPr>
        <w:spacing w:before="31" w:after="0" w:line="240" w:lineRule="auto"/>
        <w:ind w:left="571" w:right="-20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㈦乙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应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当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妥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保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管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密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码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或者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数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字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证</w:t>
      </w:r>
      <w:r>
        <w:rPr>
          <w:rFonts w:ascii="仿宋_GB2312" w:hAnsi="仿宋_GB2312" w:eastAsia="仿宋_GB2312" w:cs="仿宋_GB2312"/>
          <w:spacing w:val="-1"/>
          <w:sz w:val="21"/>
          <w:szCs w:val="21"/>
          <w:lang w:eastAsia="zh-CN"/>
        </w:rPr>
        <w:t>书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（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密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钥</w:t>
      </w:r>
      <w:r>
        <w:rPr>
          <w:rFonts w:ascii="仿宋_GB2312" w:hAnsi="仿宋_GB2312" w:eastAsia="仿宋_GB2312" w:cs="仿宋_GB2312"/>
          <w:spacing w:val="-106"/>
          <w:sz w:val="21"/>
          <w:szCs w:val="21"/>
          <w:lang w:eastAsia="zh-CN"/>
        </w:rPr>
        <w:t>）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。</w:t>
      </w:r>
    </w:p>
    <w:p>
      <w:pPr>
        <w:spacing w:before="31" w:after="0" w:line="262" w:lineRule="auto"/>
        <w:ind w:left="151" w:right="38" w:firstLine="420"/>
        <w:jc w:val="both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㈧乙方使用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卡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号及密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码或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者数字证书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（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密钥）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等一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种或多种组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合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进行的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操作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所产生的住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房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公 积金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业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务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指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令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均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为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甲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理网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上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住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房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公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积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金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业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务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合</w:t>
      </w:r>
      <w:r>
        <w:rPr>
          <w:rFonts w:ascii="仿宋_GB2312" w:hAnsi="仿宋_GB2312" w:eastAsia="仿宋_GB2312" w:cs="仿宋_GB2312"/>
          <w:spacing w:val="-1"/>
          <w:sz w:val="21"/>
          <w:szCs w:val="21"/>
          <w:lang w:eastAsia="zh-CN"/>
        </w:rPr>
        <w:t>法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、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有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效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凭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据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。</w:t>
      </w:r>
    </w:p>
    <w:p>
      <w:pPr>
        <w:spacing w:before="11" w:after="0" w:line="240" w:lineRule="auto"/>
        <w:ind w:left="571" w:right="-20"/>
        <w:rPr>
          <w:rFonts w:ascii="黑体" w:hAnsi="黑体" w:eastAsia="黑体" w:cs="黑体"/>
          <w:sz w:val="21"/>
          <w:szCs w:val="21"/>
          <w:lang w:eastAsia="zh-CN"/>
        </w:rPr>
      </w:pPr>
      <w:r>
        <w:rPr>
          <w:rFonts w:ascii="黑体" w:hAnsi="黑体" w:eastAsia="黑体" w:cs="黑体"/>
          <w:sz w:val="21"/>
          <w:szCs w:val="21"/>
          <w:lang w:eastAsia="zh-CN"/>
        </w:rPr>
        <w:t>三、</w:t>
      </w:r>
      <w:r>
        <w:rPr>
          <w:rFonts w:ascii="黑体" w:hAnsi="黑体" w:eastAsia="黑体" w:cs="黑体"/>
          <w:spacing w:val="-2"/>
          <w:sz w:val="21"/>
          <w:szCs w:val="21"/>
          <w:lang w:eastAsia="zh-CN"/>
        </w:rPr>
        <w:t>网</w:t>
      </w:r>
      <w:r>
        <w:rPr>
          <w:rFonts w:ascii="黑体" w:hAnsi="黑体" w:eastAsia="黑体" w:cs="黑体"/>
          <w:sz w:val="21"/>
          <w:szCs w:val="21"/>
          <w:lang w:eastAsia="zh-CN"/>
        </w:rPr>
        <w:t>上</w:t>
      </w:r>
      <w:r>
        <w:rPr>
          <w:rFonts w:ascii="黑体" w:hAnsi="黑体" w:eastAsia="黑体" w:cs="黑体"/>
          <w:spacing w:val="-2"/>
          <w:sz w:val="21"/>
          <w:szCs w:val="21"/>
          <w:lang w:eastAsia="zh-CN"/>
        </w:rPr>
        <w:t>服</w:t>
      </w:r>
      <w:r>
        <w:rPr>
          <w:rFonts w:ascii="黑体" w:hAnsi="黑体" w:eastAsia="黑体" w:cs="黑体"/>
          <w:sz w:val="21"/>
          <w:szCs w:val="21"/>
          <w:lang w:eastAsia="zh-CN"/>
        </w:rPr>
        <w:t>务</w:t>
      </w:r>
      <w:r>
        <w:rPr>
          <w:rFonts w:ascii="黑体" w:hAnsi="黑体" w:eastAsia="黑体" w:cs="黑体"/>
          <w:spacing w:val="-2"/>
          <w:sz w:val="21"/>
          <w:szCs w:val="21"/>
          <w:lang w:eastAsia="zh-CN"/>
        </w:rPr>
        <w:t>平</w:t>
      </w:r>
      <w:r>
        <w:rPr>
          <w:rFonts w:ascii="黑体" w:hAnsi="黑体" w:eastAsia="黑体" w:cs="黑体"/>
          <w:sz w:val="21"/>
          <w:szCs w:val="21"/>
          <w:lang w:eastAsia="zh-CN"/>
        </w:rPr>
        <w:t>台</w:t>
      </w:r>
      <w:r>
        <w:rPr>
          <w:rFonts w:ascii="黑体" w:hAnsi="黑体" w:eastAsia="黑体" w:cs="黑体"/>
          <w:spacing w:val="-2"/>
          <w:sz w:val="21"/>
          <w:szCs w:val="21"/>
          <w:lang w:eastAsia="zh-CN"/>
        </w:rPr>
        <w:t>服</w:t>
      </w:r>
      <w:r>
        <w:rPr>
          <w:rFonts w:ascii="黑体" w:hAnsi="黑体" w:eastAsia="黑体" w:cs="黑体"/>
          <w:sz w:val="21"/>
          <w:szCs w:val="21"/>
          <w:lang w:eastAsia="zh-CN"/>
        </w:rPr>
        <w:t>务</w:t>
      </w:r>
      <w:r>
        <w:rPr>
          <w:rFonts w:ascii="黑体" w:hAnsi="黑体" w:eastAsia="黑体" w:cs="黑体"/>
          <w:spacing w:val="-2"/>
          <w:sz w:val="21"/>
          <w:szCs w:val="21"/>
          <w:lang w:eastAsia="zh-CN"/>
        </w:rPr>
        <w:t>的</w:t>
      </w:r>
      <w:r>
        <w:rPr>
          <w:rFonts w:ascii="黑体" w:hAnsi="黑体" w:eastAsia="黑体" w:cs="黑体"/>
          <w:sz w:val="21"/>
          <w:szCs w:val="21"/>
          <w:lang w:eastAsia="zh-CN"/>
        </w:rPr>
        <w:t>暂停</w:t>
      </w:r>
      <w:r>
        <w:rPr>
          <w:rFonts w:ascii="黑体" w:hAnsi="黑体" w:eastAsia="黑体" w:cs="黑体"/>
          <w:spacing w:val="-2"/>
          <w:sz w:val="21"/>
          <w:szCs w:val="21"/>
          <w:lang w:eastAsia="zh-CN"/>
        </w:rPr>
        <w:t>、</w:t>
      </w:r>
      <w:r>
        <w:rPr>
          <w:rFonts w:ascii="黑体" w:hAnsi="黑体" w:eastAsia="黑体" w:cs="黑体"/>
          <w:sz w:val="21"/>
          <w:szCs w:val="21"/>
          <w:lang w:eastAsia="zh-CN"/>
        </w:rPr>
        <w:t>变</w:t>
      </w:r>
      <w:r>
        <w:rPr>
          <w:rFonts w:ascii="黑体" w:hAnsi="黑体" w:eastAsia="黑体" w:cs="黑体"/>
          <w:spacing w:val="-2"/>
          <w:sz w:val="21"/>
          <w:szCs w:val="21"/>
          <w:lang w:eastAsia="zh-CN"/>
        </w:rPr>
        <w:t>更</w:t>
      </w:r>
      <w:r>
        <w:rPr>
          <w:rFonts w:ascii="黑体" w:hAnsi="黑体" w:eastAsia="黑体" w:cs="黑体"/>
          <w:sz w:val="21"/>
          <w:szCs w:val="21"/>
          <w:lang w:eastAsia="zh-CN"/>
        </w:rPr>
        <w:t>、</w:t>
      </w:r>
      <w:r>
        <w:rPr>
          <w:rFonts w:ascii="黑体" w:hAnsi="黑体" w:eastAsia="黑体" w:cs="黑体"/>
          <w:spacing w:val="-2"/>
          <w:sz w:val="21"/>
          <w:szCs w:val="21"/>
          <w:lang w:eastAsia="zh-CN"/>
        </w:rPr>
        <w:t>终</w:t>
      </w:r>
      <w:r>
        <w:rPr>
          <w:rFonts w:ascii="黑体" w:hAnsi="黑体" w:eastAsia="黑体" w:cs="黑体"/>
          <w:sz w:val="21"/>
          <w:szCs w:val="21"/>
          <w:lang w:eastAsia="zh-CN"/>
        </w:rPr>
        <w:t>止</w:t>
      </w:r>
    </w:p>
    <w:p>
      <w:pPr>
        <w:spacing w:before="31" w:after="0" w:line="262" w:lineRule="auto"/>
        <w:ind w:left="151" w:right="38" w:firstLine="420"/>
        <w:jc w:val="both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㈠乙方如需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终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止使用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甲方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网上服务平</w:t>
      </w:r>
      <w:r>
        <w:rPr>
          <w:rFonts w:ascii="仿宋_GB2312" w:hAnsi="仿宋_GB2312" w:eastAsia="仿宋_GB2312" w:cs="仿宋_GB2312"/>
          <w:spacing w:val="-3"/>
          <w:sz w:val="21"/>
          <w:szCs w:val="21"/>
          <w:lang w:eastAsia="zh-CN"/>
        </w:rPr>
        <w:t>台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，须按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甲方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规定办理网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上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业务关</w:t>
      </w:r>
      <w:r>
        <w:rPr>
          <w:rFonts w:ascii="仿宋_GB2312" w:hAnsi="仿宋_GB2312" w:eastAsia="仿宋_GB2312" w:cs="仿宋_GB2312"/>
          <w:spacing w:val="-3"/>
          <w:sz w:val="21"/>
          <w:szCs w:val="21"/>
          <w:lang w:eastAsia="zh-CN"/>
        </w:rPr>
        <w:t>闭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、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注销申请手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续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， 乙方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关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闭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、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注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销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手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续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办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妥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后，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本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协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议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即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终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止。</w:t>
      </w:r>
    </w:p>
    <w:p>
      <w:pPr>
        <w:spacing w:before="11" w:after="0" w:line="264" w:lineRule="auto"/>
        <w:ind w:left="151" w:right="38" w:firstLine="420"/>
        <w:jc w:val="both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㈡如因网上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服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务平台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维</w:t>
      </w:r>
      <w:r>
        <w:rPr>
          <w:rFonts w:ascii="仿宋_GB2312" w:hAnsi="仿宋_GB2312" w:eastAsia="仿宋_GB2312" w:cs="仿宋_GB2312"/>
          <w:spacing w:val="-3"/>
          <w:sz w:val="21"/>
          <w:szCs w:val="21"/>
          <w:lang w:eastAsia="zh-CN"/>
        </w:rPr>
        <w:t>护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、升级等原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因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需暂停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网络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服务，或者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服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务内容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有所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变化时，甲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将 事先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进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行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通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告。</w:t>
      </w:r>
    </w:p>
    <w:p>
      <w:pPr>
        <w:spacing w:before="7" w:after="0" w:line="264" w:lineRule="auto"/>
        <w:ind w:left="151" w:right="38" w:firstLine="420"/>
        <w:jc w:val="both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㈢发生下列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任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何一种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情</w:t>
      </w:r>
      <w:r>
        <w:rPr>
          <w:rFonts w:ascii="仿宋_GB2312" w:hAnsi="仿宋_GB2312" w:eastAsia="仿宋_GB2312" w:cs="仿宋_GB2312"/>
          <w:spacing w:val="-3"/>
          <w:sz w:val="21"/>
          <w:szCs w:val="21"/>
          <w:lang w:eastAsia="zh-CN"/>
        </w:rPr>
        <w:t>形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，甲方有权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随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时中断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或终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止向乙方提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供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本协议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项下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的服务而无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需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事 先通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知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乙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：</w:t>
      </w:r>
    </w:p>
    <w:p>
      <w:pPr>
        <w:spacing w:before="10" w:after="0" w:line="240" w:lineRule="auto"/>
        <w:ind w:left="571" w:right="-20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⒈乙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提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供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虚</w:t>
      </w:r>
      <w:r>
        <w:rPr>
          <w:rFonts w:ascii="仿宋_GB2312" w:hAnsi="仿宋_GB2312" w:eastAsia="仿宋_GB2312" w:cs="仿宋_GB2312"/>
          <w:spacing w:val="-3"/>
          <w:sz w:val="21"/>
          <w:szCs w:val="21"/>
          <w:lang w:eastAsia="zh-CN"/>
        </w:rPr>
        <w:t>假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错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误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资料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、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数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据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；</w:t>
      </w:r>
    </w:p>
    <w:p>
      <w:pPr>
        <w:spacing w:before="28" w:after="0" w:line="240" w:lineRule="auto"/>
        <w:ind w:left="571" w:right="-20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2.在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网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上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服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务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平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台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发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布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违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反国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家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法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律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法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的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信</w:t>
      </w:r>
      <w:r>
        <w:rPr>
          <w:rFonts w:ascii="仿宋_GB2312" w:hAnsi="仿宋_GB2312" w:eastAsia="仿宋_GB2312" w:cs="仿宋_GB2312"/>
          <w:spacing w:val="-1"/>
          <w:sz w:val="21"/>
          <w:szCs w:val="21"/>
          <w:lang w:eastAsia="zh-CN"/>
        </w:rPr>
        <w:t>息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，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蓄意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干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扰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、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侵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害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甲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网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上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服务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平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台；</w:t>
      </w:r>
    </w:p>
    <w:p>
      <w:pPr>
        <w:spacing w:before="31" w:after="0" w:line="240" w:lineRule="auto"/>
        <w:ind w:left="571" w:right="-20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3.乙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违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反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网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上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服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务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平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台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的使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用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规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则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和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操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作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流</w:t>
      </w:r>
      <w:r>
        <w:rPr>
          <w:rFonts w:ascii="仿宋_GB2312" w:hAnsi="仿宋_GB2312" w:eastAsia="仿宋_GB2312" w:cs="仿宋_GB2312"/>
          <w:spacing w:val="-1"/>
          <w:sz w:val="21"/>
          <w:szCs w:val="21"/>
          <w:lang w:eastAsia="zh-CN"/>
        </w:rPr>
        <w:t>程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。</w:t>
      </w:r>
    </w:p>
    <w:p>
      <w:pPr>
        <w:spacing w:before="31" w:after="0" w:line="240" w:lineRule="auto"/>
        <w:ind w:left="571" w:right="-20"/>
        <w:rPr>
          <w:rFonts w:ascii="黑体" w:hAnsi="黑体" w:eastAsia="黑体" w:cs="黑体"/>
          <w:sz w:val="21"/>
          <w:szCs w:val="21"/>
          <w:lang w:eastAsia="zh-CN"/>
        </w:rPr>
      </w:pPr>
      <w:r>
        <w:rPr>
          <w:rFonts w:ascii="黑体" w:hAnsi="黑体" w:eastAsia="黑体" w:cs="黑体"/>
          <w:sz w:val="21"/>
          <w:szCs w:val="21"/>
          <w:lang w:eastAsia="zh-CN"/>
        </w:rPr>
        <w:t>四、</w:t>
      </w:r>
      <w:r>
        <w:rPr>
          <w:rFonts w:ascii="黑体" w:hAnsi="黑体" w:eastAsia="黑体" w:cs="黑体"/>
          <w:spacing w:val="-2"/>
          <w:sz w:val="21"/>
          <w:szCs w:val="21"/>
          <w:lang w:eastAsia="zh-CN"/>
        </w:rPr>
        <w:t>法</w:t>
      </w:r>
      <w:r>
        <w:rPr>
          <w:rFonts w:ascii="黑体" w:hAnsi="黑体" w:eastAsia="黑体" w:cs="黑体"/>
          <w:sz w:val="21"/>
          <w:szCs w:val="21"/>
          <w:lang w:eastAsia="zh-CN"/>
        </w:rPr>
        <w:t>律</w:t>
      </w:r>
      <w:r>
        <w:rPr>
          <w:rFonts w:ascii="黑体" w:hAnsi="黑体" w:eastAsia="黑体" w:cs="黑体"/>
          <w:spacing w:val="-2"/>
          <w:sz w:val="21"/>
          <w:szCs w:val="21"/>
          <w:lang w:eastAsia="zh-CN"/>
        </w:rPr>
        <w:t>责</w:t>
      </w:r>
      <w:r>
        <w:rPr>
          <w:rFonts w:ascii="黑体" w:hAnsi="黑体" w:eastAsia="黑体" w:cs="黑体"/>
          <w:sz w:val="21"/>
          <w:szCs w:val="21"/>
          <w:lang w:eastAsia="zh-CN"/>
        </w:rPr>
        <w:t>任</w:t>
      </w:r>
    </w:p>
    <w:p>
      <w:pPr>
        <w:spacing w:before="28" w:after="0" w:line="264" w:lineRule="auto"/>
        <w:ind w:left="151" w:right="38" w:firstLine="420"/>
        <w:jc w:val="both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㈠因甲方原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因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致使乙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方相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关资料、数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据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及相关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信息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泄露，造成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乙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方损失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的，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甲方承担相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应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责 任（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依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法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协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助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或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经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乙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及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相关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人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员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同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意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提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供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情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形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除</w:t>
      </w:r>
      <w:r>
        <w:rPr>
          <w:rFonts w:ascii="仿宋_GB2312" w:hAnsi="仿宋_GB2312" w:eastAsia="仿宋_GB2312" w:cs="仿宋_GB2312"/>
          <w:spacing w:val="-1"/>
          <w:sz w:val="21"/>
          <w:szCs w:val="21"/>
          <w:lang w:eastAsia="zh-CN"/>
        </w:rPr>
        <w:t>外</w:t>
      </w:r>
      <w:r>
        <w:rPr>
          <w:rFonts w:ascii="仿宋_GB2312" w:hAnsi="仿宋_GB2312" w:eastAsia="仿宋_GB2312" w:cs="仿宋_GB2312"/>
          <w:spacing w:val="-108"/>
          <w:sz w:val="21"/>
          <w:szCs w:val="21"/>
          <w:lang w:eastAsia="zh-CN"/>
        </w:rPr>
        <w:t>）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。</w:t>
      </w:r>
    </w:p>
    <w:p>
      <w:pPr>
        <w:spacing w:before="10" w:after="0" w:line="262" w:lineRule="auto"/>
        <w:ind w:left="151" w:right="38" w:firstLine="420"/>
        <w:jc w:val="both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㈡甲方未按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照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乙方指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令操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作，或者曲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解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乙方指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令进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行操作，造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成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乙方损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失</w:t>
      </w:r>
      <w:r>
        <w:rPr>
          <w:rFonts w:ascii="仿宋_GB2312" w:hAnsi="仿宋_GB2312" w:eastAsia="仿宋_GB2312" w:cs="仿宋_GB2312"/>
          <w:spacing w:val="-3"/>
          <w:sz w:val="21"/>
          <w:szCs w:val="21"/>
          <w:lang w:eastAsia="zh-CN"/>
        </w:rPr>
        <w:t>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，甲方承担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赔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偿 责任。</w:t>
      </w:r>
    </w:p>
    <w:p>
      <w:pPr>
        <w:spacing w:before="11" w:after="0" w:line="263" w:lineRule="auto"/>
        <w:ind w:left="151" w:right="36" w:firstLine="420"/>
        <w:jc w:val="both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㈢甲方已尽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网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上服务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平台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管理及维护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相关安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全义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务，但因不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可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抗力或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第三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方攻击，导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致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网 上服务平台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服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务中断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、终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止或乙方相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关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信息丢</w:t>
      </w:r>
      <w:r>
        <w:rPr>
          <w:rFonts w:ascii="仿宋_GB2312" w:hAnsi="仿宋_GB2312" w:eastAsia="仿宋_GB2312" w:cs="仿宋_GB2312"/>
          <w:spacing w:val="-3"/>
          <w:sz w:val="21"/>
          <w:szCs w:val="21"/>
          <w:lang w:eastAsia="zh-CN"/>
        </w:rPr>
        <w:t>失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、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泄露的，以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及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造成有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损于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乙方或第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三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方的利益 损失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，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甲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概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不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承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担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对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乙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方或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任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何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第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三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的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法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律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责</w:t>
      </w:r>
      <w:r>
        <w:rPr>
          <w:rFonts w:ascii="仿宋_GB2312" w:hAnsi="仿宋_GB2312" w:eastAsia="仿宋_GB2312" w:cs="仿宋_GB2312"/>
          <w:spacing w:val="-1"/>
          <w:sz w:val="21"/>
          <w:szCs w:val="21"/>
          <w:lang w:eastAsia="zh-CN"/>
        </w:rPr>
        <w:t>任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。</w:t>
      </w:r>
    </w:p>
    <w:p>
      <w:pPr>
        <w:spacing w:before="10" w:after="0" w:line="240" w:lineRule="auto"/>
        <w:ind w:left="571" w:right="-20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㈣因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乙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录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入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资</w:t>
      </w:r>
      <w:r>
        <w:rPr>
          <w:rFonts w:ascii="仿宋_GB2312" w:hAnsi="仿宋_GB2312" w:eastAsia="仿宋_GB2312" w:cs="仿宋_GB2312"/>
          <w:spacing w:val="-3"/>
          <w:sz w:val="21"/>
          <w:szCs w:val="21"/>
          <w:lang w:eastAsia="zh-CN"/>
        </w:rPr>
        <w:t>料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、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数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据不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真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实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所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引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起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的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任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何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法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律后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果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或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损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失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由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乙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承</w:t>
      </w:r>
      <w:r>
        <w:rPr>
          <w:rFonts w:ascii="仿宋_GB2312" w:hAnsi="仿宋_GB2312" w:eastAsia="仿宋_GB2312" w:cs="仿宋_GB2312"/>
          <w:spacing w:val="-3"/>
          <w:sz w:val="21"/>
          <w:szCs w:val="21"/>
          <w:lang w:eastAsia="zh-CN"/>
        </w:rPr>
        <w:t>担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。</w:t>
      </w:r>
    </w:p>
    <w:p>
      <w:pPr>
        <w:spacing w:before="31" w:after="0" w:line="262" w:lineRule="auto"/>
        <w:ind w:left="151" w:right="38" w:firstLine="420"/>
        <w:jc w:val="both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㈤因乙方原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因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导致密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码或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者数字证书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（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密钥）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遗失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或被他人知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悉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所引起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的任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何法律后果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或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损 失由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乙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承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担。</w:t>
      </w:r>
    </w:p>
    <w:p>
      <w:pPr>
        <w:numPr>
          <w:ilvl w:val="0"/>
          <w:numId w:val="1"/>
        </w:numPr>
        <w:spacing w:before="11" w:after="0" w:line="263" w:lineRule="auto"/>
        <w:ind w:left="571" w:right="2158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黑体" w:hAnsi="黑体" w:eastAsia="黑体" w:cs="黑体"/>
          <w:spacing w:val="-2"/>
          <w:sz w:val="21"/>
          <w:szCs w:val="21"/>
          <w:lang w:eastAsia="zh-CN"/>
        </w:rPr>
        <w:t>知</w:t>
      </w:r>
      <w:r>
        <w:rPr>
          <w:rFonts w:ascii="黑体" w:hAnsi="黑体" w:eastAsia="黑体" w:cs="黑体"/>
          <w:sz w:val="21"/>
          <w:szCs w:val="21"/>
          <w:lang w:eastAsia="zh-CN"/>
        </w:rPr>
        <w:t>识</w:t>
      </w:r>
      <w:r>
        <w:rPr>
          <w:rFonts w:ascii="黑体" w:hAnsi="黑体" w:eastAsia="黑体" w:cs="黑体"/>
          <w:spacing w:val="-2"/>
          <w:sz w:val="21"/>
          <w:szCs w:val="21"/>
          <w:lang w:eastAsia="zh-CN"/>
        </w:rPr>
        <w:t>产</w:t>
      </w:r>
      <w:r>
        <w:rPr>
          <w:rFonts w:ascii="黑体" w:hAnsi="黑体" w:eastAsia="黑体" w:cs="黑体"/>
          <w:sz w:val="21"/>
          <w:szCs w:val="21"/>
          <w:lang w:eastAsia="zh-CN"/>
        </w:rPr>
        <w:t xml:space="preserve">权 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网上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服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务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平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台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权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属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均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归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甲方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所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有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，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相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关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内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受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知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识产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权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法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的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保</w:t>
      </w:r>
      <w:r>
        <w:rPr>
          <w:rFonts w:ascii="仿宋_GB2312" w:hAnsi="仿宋_GB2312" w:eastAsia="仿宋_GB2312" w:cs="仿宋_GB2312"/>
          <w:spacing w:val="-3"/>
          <w:sz w:val="21"/>
          <w:szCs w:val="21"/>
          <w:lang w:eastAsia="zh-CN"/>
        </w:rPr>
        <w:t>护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 xml:space="preserve">。 </w:t>
      </w:r>
    </w:p>
    <w:p>
      <w:pPr>
        <w:numPr>
          <w:ilvl w:val="0"/>
          <w:numId w:val="1"/>
        </w:numPr>
        <w:spacing w:before="11" w:after="0" w:line="263" w:lineRule="auto"/>
        <w:ind w:left="571" w:right="2158"/>
        <w:rPr>
          <w:rFonts w:ascii="黑体" w:hAnsi="黑体" w:eastAsia="黑体" w:cs="黑体"/>
          <w:sz w:val="21"/>
          <w:szCs w:val="21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z w:val="21"/>
          <w:szCs w:val="21"/>
          <w:lang w:eastAsia="zh-CN"/>
        </w:rPr>
        <w:t>六、</w:t>
      </w:r>
      <w:r>
        <w:rPr>
          <w:rFonts w:ascii="黑体" w:hAnsi="黑体" w:eastAsia="黑体" w:cs="黑体"/>
          <w:spacing w:val="-2"/>
          <w:sz w:val="21"/>
          <w:szCs w:val="21"/>
          <w:lang w:eastAsia="zh-CN"/>
        </w:rPr>
        <w:t>争</w:t>
      </w:r>
      <w:r>
        <w:rPr>
          <w:rFonts w:ascii="黑体" w:hAnsi="黑体" w:eastAsia="黑体" w:cs="黑体"/>
          <w:sz w:val="21"/>
          <w:szCs w:val="21"/>
          <w:lang w:eastAsia="zh-CN"/>
        </w:rPr>
        <w:t>议</w:t>
      </w:r>
      <w:r>
        <w:rPr>
          <w:rFonts w:ascii="黑体" w:hAnsi="黑体" w:eastAsia="黑体" w:cs="黑体"/>
          <w:spacing w:val="-2"/>
          <w:sz w:val="21"/>
          <w:szCs w:val="21"/>
          <w:lang w:eastAsia="zh-CN"/>
        </w:rPr>
        <w:t>解</w:t>
      </w:r>
      <w:r>
        <w:rPr>
          <w:rFonts w:ascii="黑体" w:hAnsi="黑体" w:eastAsia="黑体" w:cs="黑体"/>
          <w:sz w:val="21"/>
          <w:szCs w:val="21"/>
          <w:lang w:eastAsia="zh-CN"/>
        </w:rPr>
        <w:t>决</w:t>
      </w:r>
    </w:p>
    <w:p>
      <w:pPr>
        <w:spacing w:before="10" w:after="0" w:line="264" w:lineRule="auto"/>
        <w:ind w:left="151" w:right="38" w:firstLine="420"/>
        <w:jc w:val="both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甲乙双方就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本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协议内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容或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其执行事项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发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生争议</w:t>
      </w:r>
      <w:r>
        <w:rPr>
          <w:rFonts w:ascii="仿宋_GB2312" w:hAnsi="仿宋_GB2312" w:eastAsia="仿宋_GB2312" w:cs="仿宋_GB2312"/>
          <w:spacing w:val="-3"/>
          <w:sz w:val="21"/>
          <w:szCs w:val="21"/>
          <w:lang w:eastAsia="zh-CN"/>
        </w:rPr>
        <w:t>的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，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由双方协商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解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决；协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商不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成的，可向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甲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方 所在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地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有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管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辖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权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的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人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民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法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院提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起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诉</w:t>
      </w:r>
      <w:r>
        <w:rPr>
          <w:rFonts w:ascii="仿宋_GB2312" w:hAnsi="仿宋_GB2312" w:eastAsia="仿宋_GB2312" w:cs="仿宋_GB2312"/>
          <w:spacing w:val="-3"/>
          <w:sz w:val="21"/>
          <w:szCs w:val="21"/>
          <w:lang w:eastAsia="zh-CN"/>
        </w:rPr>
        <w:t>讼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。</w:t>
      </w:r>
    </w:p>
    <w:p>
      <w:pPr>
        <w:spacing w:before="7" w:after="0" w:line="240" w:lineRule="auto"/>
        <w:ind w:left="571" w:right="-20"/>
        <w:rPr>
          <w:rFonts w:ascii="黑体" w:hAnsi="黑体" w:eastAsia="黑体" w:cs="黑体"/>
          <w:sz w:val="21"/>
          <w:szCs w:val="21"/>
          <w:lang w:eastAsia="zh-CN"/>
        </w:rPr>
      </w:pPr>
      <w:r>
        <w:rPr>
          <w:rFonts w:ascii="黑体" w:hAnsi="黑体" w:eastAsia="黑体" w:cs="黑体"/>
          <w:sz w:val="21"/>
          <w:szCs w:val="21"/>
          <w:lang w:eastAsia="zh-CN"/>
        </w:rPr>
        <w:t>七、</w:t>
      </w:r>
      <w:r>
        <w:rPr>
          <w:rFonts w:ascii="黑体" w:hAnsi="黑体" w:eastAsia="黑体" w:cs="黑体"/>
          <w:spacing w:val="-2"/>
          <w:sz w:val="21"/>
          <w:szCs w:val="21"/>
          <w:lang w:eastAsia="zh-CN"/>
        </w:rPr>
        <w:t>其</w:t>
      </w:r>
      <w:r>
        <w:rPr>
          <w:rFonts w:ascii="黑体" w:hAnsi="黑体" w:eastAsia="黑体" w:cs="黑体"/>
          <w:sz w:val="21"/>
          <w:szCs w:val="21"/>
          <w:lang w:eastAsia="zh-CN"/>
        </w:rPr>
        <w:t>他</w:t>
      </w:r>
    </w:p>
    <w:p>
      <w:pPr>
        <w:spacing w:before="31" w:after="0" w:line="240" w:lineRule="auto"/>
        <w:ind w:left="571" w:right="-20"/>
        <w:rPr>
          <w:rFonts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ascii="仿宋_GB2312" w:hAnsi="仿宋_GB2312" w:eastAsia="仿宋_GB2312" w:cs="仿宋_GB2312"/>
          <w:sz w:val="21"/>
          <w:szCs w:val="21"/>
          <w:lang w:eastAsia="zh-CN"/>
        </w:rPr>
        <w:t>本协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议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壹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式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贰</w:t>
      </w:r>
      <w:r>
        <w:rPr>
          <w:rFonts w:ascii="仿宋_GB2312" w:hAnsi="仿宋_GB2312" w:eastAsia="仿宋_GB2312" w:cs="仿宋_GB2312"/>
          <w:spacing w:val="-3"/>
          <w:sz w:val="21"/>
          <w:szCs w:val="21"/>
          <w:lang w:eastAsia="zh-CN"/>
        </w:rPr>
        <w:t>份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，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甲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乙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双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方各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执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壹</w:t>
      </w:r>
      <w:r>
        <w:rPr>
          <w:rFonts w:ascii="仿宋_GB2312" w:hAnsi="仿宋_GB2312" w:eastAsia="仿宋_GB2312" w:cs="仿宋_GB2312"/>
          <w:spacing w:val="-3"/>
          <w:sz w:val="21"/>
          <w:szCs w:val="21"/>
          <w:lang w:eastAsia="zh-CN"/>
        </w:rPr>
        <w:t>份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。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自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甲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乙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双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方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签字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并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加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盖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公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章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后</w:t>
      </w:r>
      <w:r>
        <w:rPr>
          <w:rFonts w:ascii="仿宋_GB2312" w:hAnsi="仿宋_GB2312" w:eastAsia="仿宋_GB2312" w:cs="仿宋_GB2312"/>
          <w:spacing w:val="-2"/>
          <w:sz w:val="21"/>
          <w:szCs w:val="21"/>
          <w:lang w:eastAsia="zh-CN"/>
        </w:rPr>
        <w:t>生</w:t>
      </w:r>
      <w:r>
        <w:rPr>
          <w:rFonts w:ascii="仿宋_GB2312" w:hAnsi="仿宋_GB2312" w:eastAsia="仿宋_GB2312" w:cs="仿宋_GB2312"/>
          <w:spacing w:val="-1"/>
          <w:sz w:val="21"/>
          <w:szCs w:val="21"/>
          <w:lang w:eastAsia="zh-CN"/>
        </w:rPr>
        <w:t>效</w:t>
      </w:r>
      <w:r>
        <w:rPr>
          <w:rFonts w:ascii="仿宋_GB2312" w:hAnsi="仿宋_GB2312" w:eastAsia="仿宋_GB2312" w:cs="仿宋_GB2312"/>
          <w:sz w:val="21"/>
          <w:szCs w:val="21"/>
          <w:lang w:eastAsia="zh-CN"/>
        </w:rPr>
        <w:t>。</w:t>
      </w:r>
    </w:p>
    <w:p>
      <w:pPr>
        <w:spacing w:before="9" w:after="0" w:line="100" w:lineRule="exact"/>
        <w:rPr>
          <w:sz w:val="10"/>
          <w:szCs w:val="10"/>
          <w:lang w:eastAsia="zh-CN"/>
        </w:rPr>
      </w:pPr>
    </w:p>
    <w:p>
      <w:pPr>
        <w:spacing w:after="0" w:line="200" w:lineRule="exact"/>
        <w:rPr>
          <w:sz w:val="20"/>
          <w:szCs w:val="20"/>
          <w:lang w:eastAsia="zh-CN"/>
        </w:rPr>
      </w:pPr>
    </w:p>
    <w:p>
      <w:pPr>
        <w:spacing w:after="0" w:line="200" w:lineRule="exact"/>
        <w:rPr>
          <w:sz w:val="20"/>
          <w:szCs w:val="20"/>
          <w:lang w:eastAsia="zh-CN"/>
        </w:rPr>
      </w:pPr>
    </w:p>
    <w:p>
      <w:pPr>
        <w:spacing w:after="0" w:line="200" w:lineRule="exact"/>
        <w:rPr>
          <w:sz w:val="20"/>
          <w:szCs w:val="20"/>
          <w:lang w:eastAsia="zh-CN"/>
        </w:rPr>
      </w:pPr>
    </w:p>
    <w:tbl>
      <w:tblPr>
        <w:tblStyle w:val="2"/>
        <w:tblW w:w="8062" w:type="dxa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5"/>
        <w:gridCol w:w="3096"/>
        <w:gridCol w:w="15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exact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" w:after="0" w:line="240" w:lineRule="auto"/>
              <w:ind w:left="40" w:right="-20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甲方</w:t>
            </w:r>
            <w:r>
              <w:rPr>
                <w:rFonts w:ascii="仿宋_GB2312" w:hAnsi="仿宋_GB2312" w:eastAsia="仿宋_GB2312" w:cs="仿宋_GB2312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住</w:t>
            </w:r>
            <w:r>
              <w:rPr>
                <w:rFonts w:ascii="仿宋_GB2312" w:hAnsi="仿宋_GB2312" w:eastAsia="仿宋_GB2312" w:cs="仿宋_GB2312"/>
                <w:spacing w:val="-2"/>
                <w:sz w:val="21"/>
                <w:szCs w:val="21"/>
                <w:lang w:eastAsia="zh-CN"/>
              </w:rPr>
              <w:t>房</w:t>
            </w: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公</w:t>
            </w:r>
            <w:r>
              <w:rPr>
                <w:rFonts w:ascii="仿宋_GB2312" w:hAnsi="仿宋_GB2312" w:eastAsia="仿宋_GB2312" w:cs="仿宋_GB2312"/>
                <w:spacing w:val="-2"/>
                <w:sz w:val="21"/>
                <w:szCs w:val="21"/>
                <w:lang w:eastAsia="zh-CN"/>
              </w:rPr>
              <w:t>积</w:t>
            </w: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金</w:t>
            </w:r>
            <w:r>
              <w:rPr>
                <w:rFonts w:ascii="仿宋_GB2312" w:hAnsi="仿宋_GB2312" w:eastAsia="仿宋_GB2312" w:cs="仿宋_GB2312"/>
                <w:spacing w:val="-2"/>
                <w:sz w:val="21"/>
                <w:szCs w:val="21"/>
                <w:lang w:eastAsia="zh-CN"/>
              </w:rPr>
              <w:t>业</w:t>
            </w: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务</w:t>
            </w:r>
            <w:r>
              <w:rPr>
                <w:rFonts w:ascii="仿宋_GB2312" w:hAnsi="仿宋_GB2312" w:eastAsia="仿宋_GB2312" w:cs="仿宋_GB2312"/>
                <w:spacing w:val="-2"/>
                <w:sz w:val="21"/>
                <w:szCs w:val="21"/>
                <w:lang w:eastAsia="zh-CN"/>
              </w:rPr>
              <w:t>专</w:t>
            </w: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用章</w:t>
            </w:r>
            <w:r>
              <w:rPr>
                <w:rFonts w:ascii="仿宋_GB2312" w:hAnsi="仿宋_GB2312" w:eastAsia="仿宋_GB2312" w:cs="仿宋_GB2312"/>
                <w:spacing w:val="-108"/>
                <w:sz w:val="21"/>
                <w:szCs w:val="21"/>
                <w:lang w:eastAsia="zh-CN"/>
              </w:rPr>
              <w:t>）</w:t>
            </w:r>
            <w:r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" w:after="0" w:line="240" w:lineRule="auto"/>
              <w:ind w:left="893" w:right="-2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pacing w:val="-2"/>
                <w:sz w:val="21"/>
                <w:szCs w:val="21"/>
              </w:rPr>
              <w:t>乙方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（单</w:t>
            </w:r>
            <w:r>
              <w:rPr>
                <w:rFonts w:ascii="仿宋_GB2312" w:hAnsi="仿宋_GB2312" w:eastAsia="仿宋_GB2312" w:cs="仿宋_GB2312"/>
                <w:spacing w:val="-2"/>
                <w:sz w:val="21"/>
                <w:szCs w:val="21"/>
              </w:rPr>
              <w:t>位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公</w:t>
            </w:r>
            <w:r>
              <w:rPr>
                <w:rFonts w:ascii="仿宋_GB2312" w:hAnsi="仿宋_GB2312" w:eastAsia="仿宋_GB2312" w:cs="仿宋_GB2312"/>
                <w:spacing w:val="-2"/>
                <w:sz w:val="21"/>
                <w:szCs w:val="21"/>
              </w:rPr>
              <w:t>章</w:t>
            </w:r>
            <w:r>
              <w:rPr>
                <w:rFonts w:ascii="仿宋_GB2312" w:hAnsi="仿宋_GB2312" w:eastAsia="仿宋_GB2312" w:cs="仿宋_GB2312"/>
                <w:spacing w:val="-106"/>
                <w:sz w:val="21"/>
                <w:szCs w:val="21"/>
              </w:rPr>
              <w:t>）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：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76" w:lineRule="exact"/>
              <w:ind w:left="40" w:right="-2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position w:val="-2"/>
                <w:sz w:val="21"/>
                <w:szCs w:val="21"/>
              </w:rPr>
              <w:t>经办</w:t>
            </w:r>
            <w:r>
              <w:rPr>
                <w:rFonts w:ascii="仿宋_GB2312" w:hAnsi="仿宋_GB2312" w:eastAsia="仿宋_GB2312" w:cs="仿宋_GB2312"/>
                <w:spacing w:val="-2"/>
                <w:position w:val="-2"/>
                <w:sz w:val="21"/>
                <w:szCs w:val="21"/>
              </w:rPr>
              <w:t>人</w:t>
            </w:r>
            <w:r>
              <w:rPr>
                <w:rFonts w:ascii="仿宋_GB2312" w:hAnsi="仿宋_GB2312" w:eastAsia="仿宋_GB2312" w:cs="仿宋_GB2312"/>
                <w:position w:val="-2"/>
                <w:sz w:val="21"/>
                <w:szCs w:val="21"/>
              </w:rPr>
              <w:t>：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76" w:lineRule="exact"/>
              <w:ind w:left="262" w:right="-2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pacing w:val="-2"/>
                <w:position w:val="-2"/>
                <w:sz w:val="21"/>
                <w:szCs w:val="21"/>
              </w:rPr>
              <w:t>法</w:t>
            </w:r>
            <w:r>
              <w:rPr>
                <w:rFonts w:ascii="仿宋_GB2312" w:hAnsi="仿宋_GB2312" w:eastAsia="仿宋_GB2312" w:cs="仿宋_GB2312"/>
                <w:position w:val="-2"/>
                <w:sz w:val="21"/>
                <w:szCs w:val="21"/>
              </w:rPr>
              <w:t>定</w:t>
            </w:r>
            <w:r>
              <w:rPr>
                <w:rFonts w:ascii="仿宋_GB2312" w:hAnsi="仿宋_GB2312" w:eastAsia="仿宋_GB2312" w:cs="仿宋_GB2312"/>
                <w:spacing w:val="-2"/>
                <w:position w:val="-2"/>
                <w:sz w:val="21"/>
                <w:szCs w:val="21"/>
              </w:rPr>
              <w:t>代</w:t>
            </w:r>
            <w:r>
              <w:rPr>
                <w:rFonts w:ascii="仿宋_GB2312" w:hAnsi="仿宋_GB2312" w:eastAsia="仿宋_GB2312" w:cs="仿宋_GB2312"/>
                <w:position w:val="-2"/>
                <w:sz w:val="21"/>
                <w:szCs w:val="21"/>
              </w:rPr>
              <w:t>表</w:t>
            </w:r>
            <w:r>
              <w:rPr>
                <w:rFonts w:ascii="仿宋_GB2312" w:hAnsi="仿宋_GB2312" w:eastAsia="仿宋_GB2312" w:cs="仿宋_GB2312"/>
                <w:spacing w:val="-3"/>
                <w:position w:val="-2"/>
                <w:sz w:val="21"/>
                <w:szCs w:val="21"/>
              </w:rPr>
              <w:t>人</w:t>
            </w:r>
            <w:r>
              <w:rPr>
                <w:rFonts w:ascii="仿宋_GB2312" w:hAnsi="仿宋_GB2312" w:eastAsia="仿宋_GB2312" w:cs="仿宋_GB2312"/>
                <w:spacing w:val="-2"/>
                <w:position w:val="-2"/>
                <w:sz w:val="21"/>
                <w:szCs w:val="21"/>
              </w:rPr>
              <w:t>/</w:t>
            </w:r>
            <w:r>
              <w:rPr>
                <w:rFonts w:ascii="仿宋_GB2312" w:hAnsi="仿宋_GB2312" w:eastAsia="仿宋_GB2312" w:cs="仿宋_GB2312"/>
                <w:position w:val="-2"/>
                <w:sz w:val="21"/>
                <w:szCs w:val="21"/>
              </w:rPr>
              <w:t>委托</w:t>
            </w:r>
            <w:r>
              <w:rPr>
                <w:rFonts w:ascii="仿宋_GB2312" w:hAnsi="仿宋_GB2312" w:eastAsia="仿宋_GB2312" w:cs="仿宋_GB2312"/>
                <w:spacing w:val="-2"/>
                <w:position w:val="-2"/>
                <w:sz w:val="21"/>
                <w:szCs w:val="21"/>
              </w:rPr>
              <w:t>代</w:t>
            </w:r>
            <w:r>
              <w:rPr>
                <w:rFonts w:ascii="仿宋_GB2312" w:hAnsi="仿宋_GB2312" w:eastAsia="仿宋_GB2312" w:cs="仿宋_GB2312"/>
                <w:position w:val="-2"/>
                <w:sz w:val="21"/>
                <w:szCs w:val="21"/>
              </w:rPr>
              <w:t>理</w:t>
            </w:r>
            <w:r>
              <w:rPr>
                <w:rFonts w:ascii="仿宋_GB2312" w:hAnsi="仿宋_GB2312" w:eastAsia="仿宋_GB2312" w:cs="仿宋_GB2312"/>
                <w:spacing w:val="-2"/>
                <w:position w:val="-2"/>
                <w:sz w:val="21"/>
                <w:szCs w:val="21"/>
              </w:rPr>
              <w:t>人</w:t>
            </w:r>
            <w:r>
              <w:rPr>
                <w:rFonts w:ascii="仿宋_GB2312" w:hAnsi="仿宋_GB2312" w:eastAsia="仿宋_GB2312" w:cs="仿宋_GB2312"/>
                <w:position w:val="-2"/>
                <w:sz w:val="21"/>
                <w:szCs w:val="21"/>
              </w:rPr>
              <w:t>：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exact"/>
        </w:trPr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2560"/>
                <w:tab w:val="left" w:pos="2980"/>
              </w:tabs>
              <w:spacing w:after="0" w:line="275" w:lineRule="exact"/>
              <w:ind w:left="2140" w:right="-2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position w:val="-2"/>
                <w:sz w:val="21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position w:val="-2"/>
                <w:sz w:val="21"/>
                <w:szCs w:val="21"/>
              </w:rPr>
              <w:tab/>
            </w:r>
            <w:r>
              <w:rPr>
                <w:rFonts w:ascii="仿宋_GB2312" w:hAnsi="仿宋_GB2312" w:eastAsia="仿宋_GB2312" w:cs="仿宋_GB2312"/>
                <w:position w:val="-2"/>
                <w:sz w:val="21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position w:val="-2"/>
                <w:sz w:val="21"/>
                <w:szCs w:val="21"/>
              </w:rPr>
              <w:tab/>
            </w:r>
            <w:r>
              <w:rPr>
                <w:rFonts w:ascii="仿宋_GB2312" w:hAnsi="仿宋_GB2312" w:eastAsia="仿宋_GB2312" w:cs="仿宋_GB2312"/>
                <w:position w:val="-2"/>
                <w:sz w:val="21"/>
                <w:szCs w:val="21"/>
              </w:rPr>
              <w:t>日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840"/>
                <w:tab w:val="left" w:pos="1260"/>
              </w:tabs>
              <w:spacing w:after="0" w:line="275" w:lineRule="exact"/>
              <w:ind w:left="418" w:right="-2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position w:val="-2"/>
                <w:sz w:val="21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position w:val="-2"/>
                <w:sz w:val="21"/>
                <w:szCs w:val="21"/>
              </w:rPr>
              <w:tab/>
            </w:r>
            <w:r>
              <w:rPr>
                <w:rFonts w:ascii="仿宋_GB2312" w:hAnsi="仿宋_GB2312" w:eastAsia="仿宋_GB2312" w:cs="仿宋_GB2312"/>
                <w:position w:val="-2"/>
                <w:sz w:val="21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position w:val="-2"/>
                <w:sz w:val="21"/>
                <w:szCs w:val="21"/>
              </w:rPr>
              <w:tab/>
            </w:r>
            <w:r>
              <w:rPr>
                <w:rFonts w:ascii="仿宋_GB2312" w:hAnsi="仿宋_GB2312" w:eastAsia="仿宋_GB2312" w:cs="仿宋_GB2312"/>
                <w:position w:val="-2"/>
                <w:sz w:val="21"/>
                <w:szCs w:val="21"/>
              </w:rPr>
              <w:t>日</w:t>
            </w:r>
          </w:p>
        </w:tc>
      </w:tr>
    </w:tbl>
    <w:p>
      <w:pPr>
        <w:spacing w:after="0" w:line="275" w:lineRule="exact"/>
        <w:rPr>
          <w:rFonts w:ascii="仿宋_GB2312" w:hAnsi="仿宋_GB2312" w:eastAsia="仿宋_GB2312" w:cs="仿宋_GB2312"/>
          <w:sz w:val="21"/>
          <w:szCs w:val="21"/>
        </w:rPr>
        <w:sectPr>
          <w:pgSz w:w="11900" w:h="16840"/>
          <w:pgMar w:top="1580" w:right="1420" w:bottom="280" w:left="1380" w:header="720" w:footer="720" w:gutter="0"/>
          <w:cols w:space="720" w:num="1"/>
        </w:sect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before="12" w:after="0" w:line="280" w:lineRule="exact"/>
        <w:rPr>
          <w:sz w:val="28"/>
          <w:szCs w:val="28"/>
        </w:rPr>
      </w:pPr>
    </w:p>
    <w:p>
      <w:pPr>
        <w:tabs>
          <w:tab w:val="left" w:pos="4800"/>
        </w:tabs>
        <w:spacing w:after="0" w:line="499" w:lineRule="exact"/>
        <w:ind w:left="3709" w:right="3685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position w:val="-3"/>
          <w:sz w:val="44"/>
          <w:szCs w:val="44"/>
        </w:rPr>
        <w:t>声</w:t>
      </w:r>
      <w:r>
        <w:rPr>
          <w:rFonts w:ascii="黑体" w:hAnsi="黑体" w:eastAsia="黑体" w:cs="黑体"/>
          <w:position w:val="-3"/>
          <w:sz w:val="44"/>
          <w:szCs w:val="44"/>
        </w:rPr>
        <w:tab/>
      </w:r>
      <w:r>
        <w:rPr>
          <w:rFonts w:ascii="黑体" w:hAnsi="黑体" w:eastAsia="黑体" w:cs="黑体"/>
          <w:w w:val="99"/>
          <w:position w:val="-3"/>
          <w:sz w:val="44"/>
          <w:szCs w:val="44"/>
        </w:rPr>
        <w:t>明</w:t>
      </w:r>
    </w:p>
    <w:p>
      <w:pPr>
        <w:spacing w:after="0" w:line="200" w:lineRule="exact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before="8" w:after="0" w:line="220" w:lineRule="exact"/>
      </w:pPr>
    </w:p>
    <w:p>
      <w:pPr>
        <w:spacing w:after="0" w:line="317" w:lineRule="auto"/>
        <w:ind w:left="111" w:right="14" w:firstLine="641"/>
        <w:jc w:val="both"/>
        <w:rPr>
          <w:rFonts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ascii="楷体_GB2312" w:hAnsi="楷体_GB2312" w:eastAsia="楷体_GB2312" w:cs="楷体_GB2312"/>
          <w:spacing w:val="2"/>
          <w:sz w:val="32"/>
          <w:szCs w:val="32"/>
          <w:lang w:eastAsia="zh-CN"/>
        </w:rPr>
        <w:t>声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>明人</w:t>
      </w:r>
      <w:r>
        <w:rPr>
          <w:rFonts w:ascii="楷体_GB2312" w:hAnsi="楷体_GB2312" w:eastAsia="楷体_GB2312" w:cs="楷体_GB2312"/>
          <w:spacing w:val="2"/>
          <w:sz w:val="32"/>
          <w:szCs w:val="32"/>
          <w:lang w:eastAsia="zh-CN"/>
        </w:rPr>
        <w:t>已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>阅读</w:t>
      </w:r>
      <w:r>
        <w:rPr>
          <w:rFonts w:ascii="楷体_GB2312" w:hAnsi="楷体_GB2312" w:eastAsia="楷体_GB2312" w:cs="楷体_GB2312"/>
          <w:spacing w:val="-57"/>
          <w:sz w:val="32"/>
          <w:szCs w:val="32"/>
          <w:lang w:eastAsia="zh-CN"/>
        </w:rPr>
        <w:t>了</w:t>
      </w:r>
      <w:r>
        <w:rPr>
          <w:rFonts w:ascii="楷体_GB2312" w:hAnsi="楷体_GB2312" w:eastAsia="楷体_GB2312" w:cs="楷体_GB2312"/>
          <w:spacing w:val="2"/>
          <w:sz w:val="32"/>
          <w:szCs w:val="32"/>
          <w:lang w:eastAsia="zh-CN"/>
        </w:rPr>
        <w:t>《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>绵阳</w:t>
      </w:r>
      <w:r>
        <w:rPr>
          <w:rFonts w:ascii="楷体_GB2312" w:hAnsi="楷体_GB2312" w:eastAsia="楷体_GB2312" w:cs="楷体_GB2312"/>
          <w:spacing w:val="2"/>
          <w:sz w:val="32"/>
          <w:szCs w:val="32"/>
          <w:lang w:eastAsia="zh-CN"/>
        </w:rPr>
        <w:t>市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>住房公</w:t>
      </w:r>
      <w:r>
        <w:rPr>
          <w:rFonts w:ascii="楷体_GB2312" w:hAnsi="楷体_GB2312" w:eastAsia="楷体_GB2312" w:cs="楷体_GB2312"/>
          <w:spacing w:val="2"/>
          <w:sz w:val="32"/>
          <w:szCs w:val="32"/>
          <w:lang w:eastAsia="zh-CN"/>
        </w:rPr>
        <w:t>积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>金网</w:t>
      </w:r>
      <w:r>
        <w:rPr>
          <w:rFonts w:ascii="楷体_GB2312" w:hAnsi="楷体_GB2312" w:eastAsia="楷体_GB2312" w:cs="楷体_GB2312"/>
          <w:spacing w:val="2"/>
          <w:sz w:val="32"/>
          <w:szCs w:val="32"/>
          <w:lang w:eastAsia="zh-CN"/>
        </w:rPr>
        <w:t>上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>业务办</w:t>
      </w:r>
      <w:r>
        <w:rPr>
          <w:rFonts w:ascii="楷体_GB2312" w:hAnsi="楷体_GB2312" w:eastAsia="楷体_GB2312" w:cs="楷体_GB2312"/>
          <w:spacing w:val="2"/>
          <w:sz w:val="32"/>
          <w:szCs w:val="32"/>
          <w:lang w:eastAsia="zh-CN"/>
        </w:rPr>
        <w:t>理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>协</w:t>
      </w:r>
      <w:r>
        <w:rPr>
          <w:rFonts w:ascii="楷体_GB2312" w:hAnsi="楷体_GB2312" w:eastAsia="楷体_GB2312" w:cs="楷体_GB2312"/>
          <w:spacing w:val="1"/>
          <w:sz w:val="32"/>
          <w:szCs w:val="32"/>
          <w:lang w:eastAsia="zh-CN"/>
        </w:rPr>
        <w:t>议</w:t>
      </w:r>
      <w:r>
        <w:rPr>
          <w:rFonts w:ascii="楷体_GB2312" w:hAnsi="楷体_GB2312" w:eastAsia="楷体_GB2312" w:cs="楷体_GB2312"/>
          <w:spacing w:val="-55"/>
          <w:sz w:val="32"/>
          <w:szCs w:val="32"/>
          <w:lang w:eastAsia="zh-CN"/>
        </w:rPr>
        <w:t>》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 xml:space="preserve">的 </w:t>
      </w:r>
      <w:r>
        <w:rPr>
          <w:rFonts w:ascii="楷体_GB2312" w:hAnsi="楷体_GB2312" w:eastAsia="楷体_GB2312" w:cs="楷体_GB2312"/>
          <w:spacing w:val="2"/>
          <w:sz w:val="32"/>
          <w:szCs w:val="32"/>
          <w:lang w:eastAsia="zh-CN"/>
        </w:rPr>
        <w:t>内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>容</w:t>
      </w:r>
      <w:r>
        <w:rPr>
          <w:rFonts w:ascii="楷体_GB2312" w:hAnsi="楷体_GB2312" w:eastAsia="楷体_GB2312" w:cs="楷体_GB2312"/>
          <w:spacing w:val="-58"/>
          <w:sz w:val="32"/>
          <w:szCs w:val="32"/>
          <w:lang w:eastAsia="zh-CN"/>
        </w:rPr>
        <w:t>，</w:t>
      </w:r>
      <w:r>
        <w:rPr>
          <w:rFonts w:ascii="楷体_GB2312" w:hAnsi="楷体_GB2312" w:eastAsia="楷体_GB2312" w:cs="楷体_GB2312"/>
          <w:spacing w:val="2"/>
          <w:sz w:val="32"/>
          <w:szCs w:val="32"/>
          <w:lang w:eastAsia="zh-CN"/>
        </w:rPr>
        <w:t>并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>充分理</w:t>
      </w:r>
      <w:r>
        <w:rPr>
          <w:rFonts w:ascii="楷体_GB2312" w:hAnsi="楷体_GB2312" w:eastAsia="楷体_GB2312" w:cs="楷体_GB2312"/>
          <w:spacing w:val="2"/>
          <w:sz w:val="32"/>
          <w:szCs w:val="32"/>
          <w:lang w:eastAsia="zh-CN"/>
        </w:rPr>
        <w:t>解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>该协</w:t>
      </w:r>
      <w:r>
        <w:rPr>
          <w:rFonts w:ascii="楷体_GB2312" w:hAnsi="楷体_GB2312" w:eastAsia="楷体_GB2312" w:cs="楷体_GB2312"/>
          <w:spacing w:val="2"/>
          <w:sz w:val="32"/>
          <w:szCs w:val="32"/>
          <w:lang w:eastAsia="zh-CN"/>
        </w:rPr>
        <w:t>议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>内容的</w:t>
      </w:r>
      <w:r>
        <w:rPr>
          <w:rFonts w:ascii="楷体_GB2312" w:hAnsi="楷体_GB2312" w:eastAsia="楷体_GB2312" w:cs="楷体_GB2312"/>
          <w:spacing w:val="2"/>
          <w:sz w:val="32"/>
          <w:szCs w:val="32"/>
          <w:lang w:eastAsia="zh-CN"/>
        </w:rPr>
        <w:t>真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>实意</w:t>
      </w:r>
      <w:r>
        <w:rPr>
          <w:rFonts w:ascii="楷体_GB2312" w:hAnsi="楷体_GB2312" w:eastAsia="楷体_GB2312" w:cs="楷体_GB2312"/>
          <w:spacing w:val="3"/>
          <w:sz w:val="32"/>
          <w:szCs w:val="32"/>
          <w:lang w:eastAsia="zh-CN"/>
        </w:rPr>
        <w:t>思</w:t>
      </w:r>
      <w:r>
        <w:rPr>
          <w:rFonts w:ascii="楷体_GB2312" w:hAnsi="楷体_GB2312" w:eastAsia="楷体_GB2312" w:cs="楷体_GB2312"/>
          <w:spacing w:val="-58"/>
          <w:sz w:val="32"/>
          <w:szCs w:val="32"/>
          <w:lang w:eastAsia="zh-CN"/>
        </w:rPr>
        <w:t>，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>并自</w:t>
      </w:r>
      <w:r>
        <w:rPr>
          <w:rFonts w:ascii="楷体_GB2312" w:hAnsi="楷体_GB2312" w:eastAsia="楷体_GB2312" w:cs="楷体_GB2312"/>
          <w:spacing w:val="2"/>
          <w:sz w:val="32"/>
          <w:szCs w:val="32"/>
          <w:lang w:eastAsia="zh-CN"/>
        </w:rPr>
        <w:t>愿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>接受</w:t>
      </w:r>
      <w:r>
        <w:rPr>
          <w:rFonts w:ascii="楷体_GB2312" w:hAnsi="楷体_GB2312" w:eastAsia="楷体_GB2312" w:cs="楷体_GB2312"/>
          <w:spacing w:val="2"/>
          <w:sz w:val="32"/>
          <w:szCs w:val="32"/>
          <w:lang w:eastAsia="zh-CN"/>
        </w:rPr>
        <w:t>与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 xml:space="preserve">该协议 </w:t>
      </w:r>
      <w:r>
        <w:rPr>
          <w:rFonts w:ascii="楷体_GB2312" w:hAnsi="楷体_GB2312" w:eastAsia="楷体_GB2312" w:cs="楷体_GB2312"/>
          <w:spacing w:val="2"/>
          <w:sz w:val="32"/>
          <w:szCs w:val="32"/>
          <w:lang w:eastAsia="zh-CN"/>
        </w:rPr>
        <w:t>内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>容相</w:t>
      </w:r>
      <w:r>
        <w:rPr>
          <w:rFonts w:ascii="楷体_GB2312" w:hAnsi="楷体_GB2312" w:eastAsia="楷体_GB2312" w:cs="楷体_GB2312"/>
          <w:spacing w:val="2"/>
          <w:sz w:val="32"/>
          <w:szCs w:val="32"/>
          <w:lang w:eastAsia="zh-CN"/>
        </w:rPr>
        <w:t>关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>的网上</w:t>
      </w:r>
      <w:r>
        <w:rPr>
          <w:rFonts w:ascii="楷体_GB2312" w:hAnsi="楷体_GB2312" w:eastAsia="楷体_GB2312" w:cs="楷体_GB2312"/>
          <w:spacing w:val="2"/>
          <w:sz w:val="32"/>
          <w:szCs w:val="32"/>
          <w:lang w:eastAsia="zh-CN"/>
        </w:rPr>
        <w:t>业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>务办</w:t>
      </w:r>
      <w:r>
        <w:rPr>
          <w:rFonts w:ascii="楷体_GB2312" w:hAnsi="楷体_GB2312" w:eastAsia="楷体_GB2312" w:cs="楷体_GB2312"/>
          <w:spacing w:val="2"/>
          <w:sz w:val="32"/>
          <w:szCs w:val="32"/>
          <w:lang w:eastAsia="zh-CN"/>
        </w:rPr>
        <w:t>理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>指</w:t>
      </w:r>
      <w:r>
        <w:rPr>
          <w:rFonts w:ascii="楷体_GB2312" w:hAnsi="楷体_GB2312" w:eastAsia="楷体_GB2312" w:cs="楷体_GB2312"/>
          <w:spacing w:val="1"/>
          <w:sz w:val="32"/>
          <w:szCs w:val="32"/>
          <w:lang w:eastAsia="zh-CN"/>
        </w:rPr>
        <w:t>引</w:t>
      </w:r>
      <w:r>
        <w:rPr>
          <w:rFonts w:ascii="楷体_GB2312" w:hAnsi="楷体_GB2312" w:eastAsia="楷体_GB2312" w:cs="楷体_GB2312"/>
          <w:spacing w:val="-115"/>
          <w:sz w:val="32"/>
          <w:szCs w:val="32"/>
          <w:lang w:eastAsia="zh-CN"/>
        </w:rPr>
        <w:t>、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>操</w:t>
      </w:r>
      <w:r>
        <w:rPr>
          <w:rFonts w:ascii="楷体_GB2312" w:hAnsi="楷体_GB2312" w:eastAsia="楷体_GB2312" w:cs="楷体_GB2312"/>
          <w:spacing w:val="2"/>
          <w:sz w:val="32"/>
          <w:szCs w:val="32"/>
          <w:lang w:eastAsia="zh-CN"/>
        </w:rPr>
        <w:t>作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>流程</w:t>
      </w:r>
      <w:r>
        <w:rPr>
          <w:rFonts w:ascii="楷体_GB2312" w:hAnsi="楷体_GB2312" w:eastAsia="楷体_GB2312" w:cs="楷体_GB2312"/>
          <w:spacing w:val="2"/>
          <w:sz w:val="32"/>
          <w:szCs w:val="32"/>
          <w:lang w:eastAsia="zh-CN"/>
        </w:rPr>
        <w:t>等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>规定作</w:t>
      </w:r>
      <w:r>
        <w:rPr>
          <w:rFonts w:ascii="楷体_GB2312" w:hAnsi="楷体_GB2312" w:eastAsia="楷体_GB2312" w:cs="楷体_GB2312"/>
          <w:spacing w:val="2"/>
          <w:sz w:val="32"/>
          <w:szCs w:val="32"/>
          <w:lang w:eastAsia="zh-CN"/>
        </w:rPr>
        <w:t>为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>本协</w:t>
      </w:r>
      <w:r>
        <w:rPr>
          <w:rFonts w:ascii="楷体_GB2312" w:hAnsi="楷体_GB2312" w:eastAsia="楷体_GB2312" w:cs="楷体_GB2312"/>
          <w:spacing w:val="2"/>
          <w:sz w:val="32"/>
          <w:szCs w:val="32"/>
          <w:lang w:eastAsia="zh-CN"/>
        </w:rPr>
        <w:t>议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 xml:space="preserve">的附 </w:t>
      </w:r>
      <w:r>
        <w:rPr>
          <w:rFonts w:ascii="楷体_GB2312" w:hAnsi="楷体_GB2312" w:eastAsia="楷体_GB2312" w:cs="楷体_GB2312"/>
          <w:spacing w:val="2"/>
          <w:sz w:val="32"/>
          <w:szCs w:val="32"/>
          <w:lang w:eastAsia="zh-CN"/>
        </w:rPr>
        <w:t>件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>，并</w:t>
      </w:r>
      <w:r>
        <w:rPr>
          <w:rFonts w:ascii="楷体_GB2312" w:hAnsi="楷体_GB2312" w:eastAsia="楷体_GB2312" w:cs="楷体_GB2312"/>
          <w:spacing w:val="2"/>
          <w:sz w:val="32"/>
          <w:szCs w:val="32"/>
          <w:lang w:eastAsia="zh-CN"/>
        </w:rPr>
        <w:t>受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>其约束。</w:t>
      </w:r>
    </w:p>
    <w:p>
      <w:pPr>
        <w:spacing w:after="0" w:line="200" w:lineRule="exact"/>
        <w:rPr>
          <w:sz w:val="20"/>
          <w:szCs w:val="20"/>
          <w:lang w:eastAsia="zh-CN"/>
        </w:rPr>
      </w:pPr>
    </w:p>
    <w:p>
      <w:pPr>
        <w:spacing w:after="0" w:line="200" w:lineRule="exact"/>
        <w:rPr>
          <w:sz w:val="20"/>
          <w:szCs w:val="20"/>
          <w:lang w:eastAsia="zh-CN"/>
        </w:rPr>
      </w:pPr>
    </w:p>
    <w:p>
      <w:pPr>
        <w:spacing w:before="13" w:after="0" w:line="260" w:lineRule="exact"/>
        <w:rPr>
          <w:sz w:val="26"/>
          <w:szCs w:val="26"/>
          <w:lang w:eastAsia="zh-CN"/>
        </w:rPr>
      </w:pPr>
    </w:p>
    <w:p>
      <w:pPr>
        <w:spacing w:after="0" w:line="240" w:lineRule="auto"/>
        <w:ind w:left="3954" w:right="-20"/>
        <w:rPr>
          <w:rFonts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ascii="楷体_GB2312" w:hAnsi="楷体_GB2312" w:eastAsia="楷体_GB2312" w:cs="楷体_GB2312"/>
          <w:sz w:val="32"/>
          <w:szCs w:val="32"/>
          <w:lang w:eastAsia="zh-CN"/>
        </w:rPr>
        <w:t>声明</w:t>
      </w:r>
      <w:r>
        <w:rPr>
          <w:rFonts w:ascii="楷体_GB2312" w:hAnsi="楷体_GB2312" w:eastAsia="楷体_GB2312" w:cs="楷体_GB2312"/>
          <w:spacing w:val="2"/>
          <w:sz w:val="32"/>
          <w:szCs w:val="32"/>
          <w:lang w:eastAsia="zh-CN"/>
        </w:rPr>
        <w:t>人</w:t>
      </w:r>
      <w:r>
        <w:rPr>
          <w:rFonts w:ascii="楷体_GB2312" w:hAnsi="楷体_GB2312" w:eastAsia="楷体_GB2312" w:cs="楷体_GB2312"/>
          <w:spacing w:val="-161"/>
          <w:sz w:val="32"/>
          <w:szCs w:val="32"/>
          <w:lang w:eastAsia="zh-CN"/>
        </w:rPr>
        <w:t>：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ascii="楷体_GB2312" w:hAnsi="楷体_GB2312" w:eastAsia="楷体_GB2312" w:cs="楷体_GB2312"/>
          <w:spacing w:val="2"/>
          <w:sz w:val="32"/>
          <w:szCs w:val="32"/>
          <w:lang w:eastAsia="zh-CN"/>
        </w:rPr>
        <w:t>缴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>存单</w:t>
      </w:r>
      <w:r>
        <w:rPr>
          <w:rFonts w:ascii="楷体_GB2312" w:hAnsi="楷体_GB2312" w:eastAsia="楷体_GB2312" w:cs="楷体_GB2312"/>
          <w:spacing w:val="2"/>
          <w:sz w:val="32"/>
          <w:szCs w:val="32"/>
          <w:lang w:eastAsia="zh-CN"/>
        </w:rPr>
        <w:t>位</w:t>
      </w:r>
      <w:r>
        <w:rPr>
          <w:rFonts w:ascii="楷体_GB2312" w:hAnsi="楷体_GB2312" w:eastAsia="楷体_GB2312" w:cs="楷体_GB2312"/>
          <w:sz w:val="32"/>
          <w:szCs w:val="32"/>
          <w:lang w:eastAsia="zh-CN"/>
        </w:rPr>
        <w:t>盖章）</w:t>
      </w:r>
    </w:p>
    <w:p>
      <w:pPr>
        <w:spacing w:before="6" w:after="0" w:line="170" w:lineRule="exact"/>
        <w:rPr>
          <w:sz w:val="17"/>
          <w:szCs w:val="17"/>
          <w:lang w:eastAsia="zh-CN"/>
        </w:rPr>
      </w:pPr>
    </w:p>
    <w:p>
      <w:pPr>
        <w:spacing w:after="0" w:line="200" w:lineRule="exact"/>
        <w:rPr>
          <w:sz w:val="20"/>
          <w:szCs w:val="20"/>
          <w:lang w:eastAsia="zh-CN"/>
        </w:rPr>
      </w:pPr>
    </w:p>
    <w:p>
      <w:pPr>
        <w:spacing w:after="0" w:line="200" w:lineRule="exact"/>
        <w:rPr>
          <w:sz w:val="20"/>
          <w:szCs w:val="20"/>
          <w:lang w:eastAsia="zh-CN"/>
        </w:rPr>
      </w:pPr>
    </w:p>
    <w:p>
      <w:pPr>
        <w:spacing w:after="0" w:line="200" w:lineRule="exact"/>
        <w:rPr>
          <w:sz w:val="20"/>
          <w:szCs w:val="20"/>
          <w:lang w:eastAsia="zh-CN"/>
        </w:rPr>
      </w:pPr>
    </w:p>
    <w:p>
      <w:pPr>
        <w:tabs>
          <w:tab w:val="left" w:pos="780"/>
          <w:tab w:val="left" w:pos="1580"/>
        </w:tabs>
        <w:spacing w:after="0" w:line="240" w:lineRule="auto"/>
        <w:ind w:right="289"/>
        <w:jc w:val="righ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楷体_GB2312" w:hAnsi="楷体_GB2312" w:eastAsia="楷体_GB2312" w:cs="楷体_GB2312"/>
          <w:w w:val="99"/>
          <w:sz w:val="32"/>
          <w:szCs w:val="32"/>
        </w:rPr>
        <w:t>年</w:t>
      </w:r>
      <w:r>
        <w:rPr>
          <w:rFonts w:ascii="楷体_GB2312" w:hAnsi="楷体_GB2312" w:eastAsia="楷体_GB2312" w:cs="楷体_GB2312"/>
          <w:sz w:val="32"/>
          <w:szCs w:val="32"/>
        </w:rPr>
        <w:tab/>
      </w:r>
      <w:r>
        <w:rPr>
          <w:rFonts w:ascii="楷体_GB2312" w:hAnsi="楷体_GB2312" w:eastAsia="楷体_GB2312" w:cs="楷体_GB2312"/>
          <w:w w:val="99"/>
          <w:sz w:val="32"/>
          <w:szCs w:val="32"/>
        </w:rPr>
        <w:t>月</w:t>
      </w:r>
      <w:r>
        <w:rPr>
          <w:rFonts w:ascii="楷体_GB2312" w:hAnsi="楷体_GB2312" w:eastAsia="楷体_GB2312" w:cs="楷体_GB2312"/>
          <w:sz w:val="32"/>
          <w:szCs w:val="32"/>
        </w:rPr>
        <w:tab/>
      </w:r>
      <w:r>
        <w:rPr>
          <w:rFonts w:ascii="楷体_GB2312" w:hAnsi="楷体_GB2312" w:eastAsia="楷体_GB2312" w:cs="楷体_GB2312"/>
          <w:w w:val="99"/>
          <w:sz w:val="32"/>
          <w:szCs w:val="32"/>
        </w:rPr>
        <w:t>日</w:t>
      </w:r>
    </w:p>
    <w:sectPr>
      <w:pgSz w:w="11900" w:h="16840"/>
      <w:pgMar w:top="1580" w:right="1420" w:bottom="280" w:left="14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A5EB8C"/>
    <w:multiLevelType w:val="singleLevel"/>
    <w:tmpl w:val="A4A5EB8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EF"/>
    <w:rsid w:val="005122EF"/>
    <w:rsid w:val="00BB16FF"/>
    <w:rsid w:val="46682D84"/>
    <w:rsid w:val="7045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319</Words>
  <Characters>1824</Characters>
  <Lines>15</Lines>
  <Paragraphs>4</Paragraphs>
  <TotalTime>0</TotalTime>
  <ScaleCrop>false</ScaleCrop>
  <LinksUpToDate>false</LinksUpToDate>
  <CharactersWithSpaces>2139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2018-09-19T03:12:00Z</dcterms:created>
  <dc:creator>赵丹丹</dc:creator>
  <cp:lastModifiedBy>魏继民</cp:lastModifiedBy>
  <dcterms:modified xsi:type="dcterms:W3CDTF">2019-12-30T05:47:22Z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LastSaved">
    <vt:filetime>2018-09-19T00:00:00Z</vt:filetime>
  </property>
  <property fmtid="{D5CDD505-2E9C-101B-9397-08002B2CF9AE}" pid="4" name="KSOProductBuildVer">
    <vt:lpwstr>2052-11.1.0.9305</vt:lpwstr>
  </property>
</Properties>
</file>