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新就业形态劳动者监测服务系统汇聚部门数据需求清单</w:t>
      </w:r>
    </w:p>
    <w:tbl>
      <w:tblPr>
        <w:tblStyle w:val="6"/>
        <w:tblW w:w="14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679"/>
        <w:gridCol w:w="1777"/>
        <w:gridCol w:w="70"/>
        <w:gridCol w:w="7244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数据来源部门</w:t>
            </w:r>
          </w:p>
        </w:tc>
        <w:tc>
          <w:tcPr>
            <w:tcW w:w="9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需汇聚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信息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数据对接渠道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7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省人社厅</w:t>
            </w:r>
          </w:p>
        </w:tc>
        <w:tc>
          <w:tcPr>
            <w:tcW w:w="9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参加养老保险（含企业职工基本养老保险、机关事业单位养老保险、城乡居民基本养老保险）、工伤保险、失业保险的单位和人员信息（供比对）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人社厅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数据共享平台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lang w:eastAsia="zh-CN"/>
              </w:rPr>
              <w:t>劳动保障监察部门接到新业态案件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举报数、投诉数、举报结案数、投诉结案数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lang w:eastAsia="zh-CN"/>
              </w:rPr>
              <w:t>、举报投诉结案率；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立案数、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lang w:eastAsia="zh-CN"/>
              </w:rPr>
              <w:t>结案数、案件分类；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主动监察企业数和涉及劳动者人员、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lang w:eastAsia="zh-CN"/>
              </w:rPr>
              <w:t>书面审查企业数和涉及劳动者人数、十人以上突发事件案件数和涉及劳动者人数；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劳动者姓名、身份证号和联系方式；单位名称和统一社会信用代码；案件标的、案件类型、案件处理结果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劳动监测预警系统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lang w:eastAsia="zh-CN"/>
              </w:rPr>
              <w:t>劳动争议仲裁机构受理新业态案件数、涉及劳动者人数，受理案件争议类型划分；十人以上争议案件数和涉及劳动者人数；仲裁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结案数、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lang w:eastAsia="zh-CN"/>
              </w:rPr>
              <w:t>仲裁结案涉及劳动者人数；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劳动者姓名、身份证号和联系方式；单位名称和统一社会信用代码；争议标的、争议类型、案件处理结果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福建智慧调解仲裁信息管理系统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交通运输厅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网约车平台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公司</w:t>
            </w:r>
          </w:p>
        </w:tc>
        <w:tc>
          <w:tcPr>
            <w:tcW w:w="7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业户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名称、统一社会信用代码、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企业地址、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经营范围、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成立日期、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许可证有效期起、许可证有效期止、经济性质、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法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定代表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人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姓名、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法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定代表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人联系方式、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负责人姓名、负责人联系电话</w:t>
            </w:r>
          </w:p>
        </w:tc>
        <w:tc>
          <w:tcPr>
            <w:tcW w:w="2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政务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数据汇聚共享平台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网约车驾驶员、经营性道路货物运输驾驶员</w:t>
            </w:r>
          </w:p>
        </w:tc>
        <w:tc>
          <w:tcPr>
            <w:tcW w:w="7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姓名、性别、民族、身份证号码、出生年月、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现居住地、联系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邮政管理局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快递企业</w:t>
            </w:r>
          </w:p>
        </w:tc>
        <w:tc>
          <w:tcPr>
            <w:tcW w:w="7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企业名称、统一社会信用代码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或组织机构代码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、注册登记地、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业务范围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发证日期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有效期至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企业类型、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法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定代表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人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姓名、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法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定代表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人联系方式、主要联系人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省邮政管理局系统建成前上传采集，建成后标准化数据开放接口接入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快递员</w:t>
            </w:r>
          </w:p>
        </w:tc>
        <w:tc>
          <w:tcPr>
            <w:tcW w:w="7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姓名、性别、身份证号码、户籍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所在地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、出生年月、年龄、所服务快递企业、工作所在地、现居住地、联系方式</w:t>
            </w:r>
          </w:p>
        </w:tc>
        <w:tc>
          <w:tcPr>
            <w:tcW w:w="2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7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市场监督管理局</w:t>
            </w: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企业</w:t>
            </w:r>
          </w:p>
        </w:tc>
        <w:tc>
          <w:tcPr>
            <w:tcW w:w="7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企业名称、统一社会信用代码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、登记机关、住所、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成立日期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经营期限、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经营范围、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企业类别、企业类型、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行业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门类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行业类别、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法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定代表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人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姓名、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法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定代表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人联系方式、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政务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数据汇聚共享平台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平台企业</w:t>
            </w:r>
          </w:p>
        </w:tc>
        <w:tc>
          <w:tcPr>
            <w:tcW w:w="7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名单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直接对接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个体工商户</w:t>
            </w:r>
          </w:p>
        </w:tc>
        <w:tc>
          <w:tcPr>
            <w:tcW w:w="7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姓名、身份证号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政务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数据汇聚共享平台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医疗保障局</w:t>
            </w:r>
          </w:p>
        </w:tc>
        <w:tc>
          <w:tcPr>
            <w:tcW w:w="9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参加医疗保险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（城镇职工医疗保险和城乡居民医疗保险）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、生育保险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的单位和人员数据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供比对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政务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数据汇聚共享平台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总工会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平台企业</w:t>
            </w:r>
          </w:p>
        </w:tc>
        <w:tc>
          <w:tcPr>
            <w:tcW w:w="7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建立工会情况</w:t>
            </w:r>
          </w:p>
        </w:tc>
        <w:tc>
          <w:tcPr>
            <w:tcW w:w="2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标准化数据开放接口接入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新就业形态劳动者</w:t>
            </w:r>
          </w:p>
        </w:tc>
        <w:tc>
          <w:tcPr>
            <w:tcW w:w="7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加入工会会员情况</w:t>
            </w:r>
          </w:p>
        </w:tc>
        <w:tc>
          <w:tcPr>
            <w:tcW w:w="2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备注：新就业形态劳动者是指伴随着互联网、大数据等现代信息科技进步，依托互联网平台实现就业，其就业方式有别于传统的稳定就业和灵活就业的劳动者，网约配送员、网约车驾驶员、代驾司机、互联网营销师、淘宝店主等都属于典型的新就业形态劳动者。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E4C07"/>
    <w:rsid w:val="3DB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2022-06-06T08:32:00Z</dcterms:created>
  <dc:creator>hjy</dc:creator>
  <cp:lastModifiedBy>hjy</cp:lastModifiedBy>
  <dcterms:modified xsi:type="dcterms:W3CDTF">2022-06-06T08:33:27Z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