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20"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0"/>
        <w:gridCol w:w="869"/>
        <w:gridCol w:w="569"/>
        <w:gridCol w:w="300"/>
        <w:gridCol w:w="1850"/>
        <w:gridCol w:w="222"/>
        <w:gridCol w:w="419"/>
        <w:gridCol w:w="841"/>
        <w:gridCol w:w="239"/>
        <w:gridCol w:w="429"/>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230" w:type="dxa"/>
            <w:shd w:val="clear" w:color="auto" w:fill="auto"/>
            <w:vAlign w:val="center"/>
          </w:tcPr>
          <w:p>
            <w:pPr>
              <w:keepNext w:val="0"/>
              <w:keepLines w:val="0"/>
              <w:widowControl/>
              <w:suppressLineNumbers w:val="0"/>
              <w:jc w:val="left"/>
              <w:textAlignment w:val="center"/>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附件3</w:t>
            </w:r>
          </w:p>
        </w:tc>
        <w:tc>
          <w:tcPr>
            <w:tcW w:w="869" w:type="dxa"/>
            <w:shd w:val="clear" w:color="auto" w:fill="auto"/>
            <w:vAlign w:val="center"/>
          </w:tcPr>
          <w:p>
            <w:pPr>
              <w:rPr>
                <w:rFonts w:hint="eastAsia" w:ascii="宋体" w:hAnsi="宋体" w:eastAsia="宋体" w:cs="宋体"/>
                <w:i w:val="0"/>
                <w:color w:val="000000"/>
                <w:sz w:val="22"/>
                <w:szCs w:val="22"/>
                <w:u w:val="none"/>
              </w:rPr>
            </w:pPr>
          </w:p>
        </w:tc>
        <w:tc>
          <w:tcPr>
            <w:tcW w:w="869" w:type="dxa"/>
            <w:gridSpan w:val="2"/>
            <w:shd w:val="clear" w:color="auto" w:fill="auto"/>
            <w:vAlign w:val="center"/>
          </w:tcPr>
          <w:p>
            <w:pPr>
              <w:rPr>
                <w:rFonts w:hint="eastAsia" w:ascii="宋体" w:hAnsi="宋体" w:eastAsia="宋体" w:cs="宋体"/>
                <w:i w:val="0"/>
                <w:color w:val="000000"/>
                <w:sz w:val="22"/>
                <w:szCs w:val="22"/>
                <w:u w:val="none"/>
              </w:rPr>
            </w:pPr>
          </w:p>
        </w:tc>
        <w:tc>
          <w:tcPr>
            <w:tcW w:w="2491" w:type="dxa"/>
            <w:gridSpan w:val="3"/>
            <w:shd w:val="clear" w:color="auto" w:fill="auto"/>
            <w:vAlign w:val="center"/>
          </w:tcPr>
          <w:p>
            <w:pPr>
              <w:rPr>
                <w:rFonts w:hint="eastAsia" w:ascii="宋体" w:hAnsi="宋体" w:eastAsia="宋体" w:cs="宋体"/>
                <w:i w:val="0"/>
                <w:color w:val="000000"/>
                <w:sz w:val="22"/>
                <w:szCs w:val="22"/>
                <w:u w:val="none"/>
              </w:rPr>
            </w:pPr>
          </w:p>
        </w:tc>
        <w:tc>
          <w:tcPr>
            <w:tcW w:w="1080" w:type="dxa"/>
            <w:gridSpan w:val="2"/>
            <w:shd w:val="clear" w:color="auto" w:fill="auto"/>
            <w:vAlign w:val="center"/>
          </w:tcPr>
          <w:p>
            <w:pPr>
              <w:rPr>
                <w:rFonts w:hint="eastAsia" w:ascii="宋体" w:hAnsi="宋体" w:eastAsia="宋体" w:cs="宋体"/>
                <w:i w:val="0"/>
                <w:color w:val="000000"/>
                <w:sz w:val="22"/>
                <w:szCs w:val="22"/>
                <w:u w:val="none"/>
              </w:rPr>
            </w:pPr>
          </w:p>
        </w:tc>
        <w:tc>
          <w:tcPr>
            <w:tcW w:w="2581" w:type="dxa"/>
            <w:gridSpan w:val="2"/>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912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黑体" w:hAnsi="黑体" w:eastAsia="黑体" w:cs="黑体"/>
                <w:b w:val="0"/>
                <w:bCs/>
                <w:i w:val="0"/>
                <w:color w:val="000000"/>
                <w:kern w:val="0"/>
                <w:sz w:val="36"/>
                <w:szCs w:val="36"/>
                <w:u w:val="none"/>
                <w:lang w:val="en-US" w:eastAsia="zh-CN" w:bidi="ar"/>
              </w:rPr>
              <w:t>疫情管控区域缓缴社会保险费资格确认表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5" w:hRule="atLeast"/>
        </w:trPr>
        <w:tc>
          <w:tcPr>
            <w:tcW w:w="12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统一社会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信用代码</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1230"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注册地址</w:t>
            </w:r>
          </w:p>
        </w:tc>
        <w:tc>
          <w:tcPr>
            <w:tcW w:w="3810" w:type="dxa"/>
            <w:gridSpan w:val="5"/>
            <w:tcBorders>
              <w:top w:val="single" w:color="000000" w:sz="4" w:space="0"/>
              <w:left w:val="single" w:color="000000" w:sz="4" w:space="0"/>
              <w:bottom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26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主管税务</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230"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疫情管控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40" w:hanging="240" w:hangingChars="100"/>
              <w:jc w:val="left"/>
              <w:textAlignment w:val="center"/>
              <w:rPr>
                <w:rFonts w:hint="eastAsia"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 xml:space="preserve">于      年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 月  </w:t>
            </w:r>
            <w:r>
              <w:rPr>
                <w:rFonts w:hint="eastAsia"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t xml:space="preserve"> 日被          第      号通告（公告）列为</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ind w:left="240" w:hanging="240" w:hangingChars="10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□高风险地区   □中风险地区  □封控区  □管控区  □防范区。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经营困难</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2022年是否已出现1个月（含）以上的亏损？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企业划型</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2021年（含）以后新增参保企业请填写本栏：</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是否中小微企业？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申请事项</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根据《关于扩大阶段性缓缴社会保险费政策实施范围等问题的通知》（人社部发〔2022〕31号），我单位特申请缓缴社会保险费，具体如下：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3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险种名称</w:t>
            </w:r>
          </w:p>
        </w:tc>
        <w:tc>
          <w:tcPr>
            <w:tcW w:w="215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缴费所属期起</w:t>
            </w:r>
          </w:p>
        </w:tc>
        <w:tc>
          <w:tcPr>
            <w:tcW w:w="2150" w:type="dxa"/>
            <w:gridSpan w:val="5"/>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缴费所属期止</w:t>
            </w:r>
          </w:p>
        </w:tc>
        <w:tc>
          <w:tcPr>
            <w:tcW w:w="21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补缴费款时间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3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养老保险</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3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工伤保险</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38" w:type="dxa"/>
            <w:gridSpan w:val="2"/>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失业保险</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0"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81" w:hRule="atLeast"/>
        </w:trPr>
        <w:tc>
          <w:tcPr>
            <w:tcW w:w="12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申请单位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承诺事项</w:t>
            </w:r>
          </w:p>
        </w:tc>
        <w:tc>
          <w:tcPr>
            <w:tcW w:w="7890" w:type="dxa"/>
            <w:gridSpan w:val="10"/>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本单位确保上述信息真实准确，若有不实之处将按规定补缴已减免的滞纳金并承担由此引起的一切法律责任和后果。</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经办人：      　　　   　　年    月    日（单位公章）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社保经办</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机构意见</w:t>
            </w:r>
          </w:p>
        </w:tc>
        <w:tc>
          <w:tcPr>
            <w:tcW w:w="7890" w:type="dxa"/>
            <w:gridSpan w:val="10"/>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经核实，该参保单位（养老保险、工伤保险单位</w:t>
            </w:r>
            <w:r>
              <w:rPr>
                <w:rFonts w:hint="eastAsia" w:ascii="仿宋" w:hAnsi="仿宋" w:eastAsia="仿宋" w:cs="仿宋"/>
                <w:i w:val="0"/>
                <w:color w:val="000000"/>
                <w:kern w:val="0"/>
                <w:sz w:val="24"/>
                <w:szCs w:val="24"/>
                <w:u w:val="none"/>
                <w:lang w:val="en-US" w:eastAsia="zh-CN" w:bidi="ar"/>
              </w:rPr>
              <w:t>编码</w:t>
            </w:r>
            <w:r>
              <w:rPr>
                <w:rFonts w:hint="default" w:ascii="仿宋" w:hAnsi="仿宋" w:eastAsia="仿宋" w:cs="仿宋"/>
                <w:i w:val="0"/>
                <w:color w:val="000000"/>
                <w:kern w:val="0"/>
                <w:sz w:val="24"/>
                <w:szCs w:val="24"/>
                <w:u w:val="none"/>
                <w:lang w:val="en-US" w:eastAsia="zh-CN" w:bidi="ar"/>
              </w:rPr>
              <w:t>为               ，失业保险单位编码为                     ）疫情管控情况符合《关于扩大阶段性缓缴社会保险费政策实施范围等问题的通知》（人社部发〔2022〕31号）规定的扩大阶段性缓缴社会保险费的适用范围。</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经办人：             审核人：</w:t>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br w:type="textWrapping"/>
            </w:r>
            <w:r>
              <w:rPr>
                <w:rFonts w:hint="default" w:ascii="仿宋" w:hAnsi="仿宋" w:eastAsia="仿宋" w:cs="仿宋"/>
                <w:i w:val="0"/>
                <w:color w:val="000000"/>
                <w:kern w:val="0"/>
                <w:sz w:val="24"/>
                <w:szCs w:val="24"/>
                <w:u w:val="none"/>
                <w:lang w:val="en-US" w:eastAsia="zh-CN" w:bidi="ar"/>
              </w:rPr>
              <w:t xml:space="preserve">                              年    月    日（社保经办机构盖章）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1" w:hRule="atLeast"/>
        </w:trPr>
        <w:tc>
          <w:tcPr>
            <w:tcW w:w="9120" w:type="dxa"/>
            <w:gridSpan w:val="11"/>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1.本表一式三份,用人单位、社保经办机构、税务部门各一份。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2.是否属于中小微企业由税务部门按照2020年阶段性减免社保费相关划型的结论进行判断；2021年以后新增参保企业实行告知承诺制。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3.相关部门可对用人单位承诺事项的真实性进行监督检查，对不符合条件的企业已享受缓缴的社会保险费进行追缴，并按规定加收滞纳金。</w:t>
            </w:r>
          </w:p>
        </w:tc>
      </w:tr>
    </w:tbl>
    <w:p>
      <w:bookmarkStart w:id="0" w:name="_GoBack"/>
      <w:bookmarkEnd w:id="0"/>
    </w:p>
    <w:sectPr>
      <w:pgSz w:w="11906" w:h="16838"/>
      <w:pgMar w:top="1043" w:right="1800" w:bottom="1202"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0058"/>
    <w:rsid w:val="3FD10333"/>
    <w:rsid w:val="6E191B2A"/>
    <w:rsid w:val="6F270058"/>
    <w:rsid w:val="B5FF1071"/>
    <w:rsid w:val="DD77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2022-06-09T17:30:00Z</dcterms:created>
  <dc:creator>林茗</dc:creator>
  <cp:lastModifiedBy>林茗</cp:lastModifiedBy>
  <cp:lastPrinted>2022-06-09T17:46:00Z</cp:lastPrinted>
  <dcterms:modified xsi:type="dcterms:W3CDTF">2022-06-10T16:29:48Z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