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附件12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pStyle w:val="2"/>
        <w:tabs>
          <w:tab w:val="left" w:pos="1080"/>
          <w:tab w:val="left" w:pos="2160"/>
        </w:tabs>
        <w:spacing w:line="520" w:lineRule="exact"/>
        <w:jc w:val="center"/>
        <w:rPr>
          <w:rFonts w:eastAsia="方正小标宋简体"/>
          <w:b w:val="0"/>
          <w:color w:val="000000"/>
          <w:szCs w:val="44"/>
        </w:rPr>
      </w:pPr>
      <w:r>
        <w:rPr>
          <w:rFonts w:eastAsia="方正小标宋简体"/>
          <w:b w:val="0"/>
          <w:color w:val="000000"/>
          <w:szCs w:val="44"/>
        </w:rPr>
        <w:t>XXX人力资源和社会保障局</w:t>
      </w:r>
    </w:p>
    <w:p>
      <w:pPr>
        <w:pStyle w:val="2"/>
        <w:tabs>
          <w:tab w:val="left" w:pos="1080"/>
          <w:tab w:val="left" w:pos="2160"/>
        </w:tabs>
        <w:spacing w:line="520" w:lineRule="exact"/>
        <w:jc w:val="center"/>
        <w:rPr>
          <w:rFonts w:eastAsia="方正小标宋简体"/>
          <w:b w:val="0"/>
          <w:color w:val="000000"/>
          <w:sz w:val="28"/>
        </w:rPr>
      </w:pPr>
      <w:r>
        <w:rPr>
          <w:rFonts w:eastAsia="方正小标宋简体"/>
          <w:b w:val="0"/>
          <w:color w:val="000000"/>
          <w:szCs w:val="44"/>
        </w:rPr>
        <w:t>认定工伤决定书</w:t>
      </w:r>
    </w:p>
    <w:p>
      <w:pPr>
        <w:spacing w:line="500" w:lineRule="exact"/>
        <w:jc w:val="center"/>
        <w:rPr>
          <w:color w:val="000000"/>
          <w:sz w:val="24"/>
        </w:rPr>
      </w:pPr>
      <w:r>
        <w:rPr>
          <w:sz w:val="24"/>
        </w:rPr>
        <w:t xml:space="preserve"> </w:t>
      </w:r>
      <w:r>
        <w:rPr>
          <w:rFonts w:eastAsia="仿宋"/>
          <w:sz w:val="24"/>
        </w:rPr>
        <w:t xml:space="preserve"> </w:t>
      </w:r>
      <w:r>
        <w:rPr>
          <w:rFonts w:eastAsia="仿宋"/>
          <w:color w:val="FF0000"/>
          <w:sz w:val="24"/>
        </w:rPr>
        <w:t xml:space="preserve"> </w:t>
      </w:r>
      <w:r>
        <w:rPr>
          <w:rFonts w:eastAsia="仿宋"/>
          <w:color w:val="000000"/>
          <w:sz w:val="24"/>
        </w:rPr>
        <w:t xml:space="preserve">                                 （202X）川“地区简称”工认XXXX号</w:t>
      </w:r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54"/>
        <w:gridCol w:w="1571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sz w:val="24"/>
              </w:rPr>
              <w:t>申请人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受伤职工姓名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    别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    龄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职业/工种/工作岗位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身份证号码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用人单位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</w:rPr>
              <w:t>事故时间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</w:rPr>
              <w:t>事故地点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申请时间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受理时间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诊断时间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受伤害部位/职业病名称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受伤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害经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过、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医疗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救治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的基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本情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况和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诊断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结论</w:t>
            </w:r>
          </w:p>
        </w:tc>
        <w:tc>
          <w:tcPr>
            <w:tcW w:w="744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60" w:lineRule="exact"/>
              <w:ind w:right="-40" w:rightChars="-19"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  月  日受理的（受伤职工）工伤认定申请后，根据提交的材料调查核实情况如下：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工伤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认定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依据</w:t>
            </w:r>
          </w:p>
          <w:p>
            <w:pPr>
              <w:spacing w:line="260" w:lineRule="exact"/>
              <w:ind w:right="-40" w:rightChars="-19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结论</w:t>
            </w:r>
          </w:p>
        </w:tc>
        <w:tc>
          <w:tcPr>
            <w:tcW w:w="7447" w:type="dxa"/>
            <w:gridSpan w:val="3"/>
            <w:noWrap w:val="0"/>
            <w:vAlign w:val="top"/>
          </w:tcPr>
          <w:p>
            <w:pPr>
              <w:spacing w:line="260" w:lineRule="exact"/>
              <w:ind w:right="-40" w:rightChars="-19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60" w:lineRule="exact"/>
              <w:ind w:right="-40" w:rightChars="-19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（受伤职工）受到的事故伤害（或患职业病），符合《工伤保险条例》（或《四川省工伤保险条例》）第  条第  款第  项之规定，属于工伤认定范围，现予以认定为（或视同）工伤。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186" w:type="dxa"/>
            <w:gridSpan w:val="4"/>
            <w:noWrap w:val="0"/>
            <w:vAlign w:val="top"/>
          </w:tcPr>
          <w:p>
            <w:pPr>
              <w:rPr>
                <w:rFonts w:eastAsia="仿宋"/>
                <w:color w:val="000000"/>
                <w:szCs w:val="21"/>
              </w:rPr>
            </w:pPr>
          </w:p>
          <w:p>
            <w:pPr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如对本决定不服，可在收到本决定书之日起60日内向XXX人民政府或XXX人力资源和社会保障局申请行政复议，或者在六个月内向XXX人民法院提起行政诉讼。（本决定书一式五份，具有同等法律效力。用人单位、受伤职工或者其近亲属、社会保险行政部门、社会保险经办机构、劳动能力鉴定机构各一份。）</w:t>
            </w:r>
          </w:p>
          <w:p>
            <w:pPr>
              <w:tabs>
                <w:tab w:val="left" w:pos="211"/>
                <w:tab w:val="left" w:pos="5475"/>
                <w:tab w:val="left" w:pos="7965"/>
              </w:tabs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ab/>
            </w:r>
          </w:p>
          <w:p>
            <w:pPr>
              <w:tabs>
                <w:tab w:val="left" w:pos="211"/>
                <w:tab w:val="left" w:pos="5475"/>
                <w:tab w:val="left" w:pos="7965"/>
              </w:tabs>
              <w:spacing w:line="2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     XXX人力资源和社会保障局</w:t>
            </w:r>
          </w:p>
          <w:p>
            <w:pPr>
              <w:tabs>
                <w:tab w:val="left" w:pos="211"/>
              </w:tabs>
              <w:spacing w:line="2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          （工伤认定专用章）</w:t>
            </w:r>
          </w:p>
          <w:p>
            <w:pPr>
              <w:spacing w:line="2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              年  月  日</w:t>
            </w:r>
          </w:p>
        </w:tc>
      </w:tr>
    </w:tbl>
    <w:p>
      <w:r>
        <w:rPr>
          <w:rFonts w:eastAsia="仿宋_GB2312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90485"/>
    <w:rsid w:val="0F0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b/>
      <w:bCs/>
      <w:sz w:val="4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