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附件13</w:t>
      </w:r>
    </w:p>
    <w:p>
      <w:pPr>
        <w:spacing w:line="40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</w:p>
    <w:p>
      <w:pPr>
        <w:pStyle w:val="2"/>
        <w:tabs>
          <w:tab w:val="left" w:pos="1080"/>
          <w:tab w:val="left" w:pos="2160"/>
        </w:tabs>
        <w:spacing w:line="520" w:lineRule="exact"/>
        <w:jc w:val="center"/>
        <w:rPr>
          <w:rFonts w:eastAsia="方正小标宋简体"/>
          <w:b w:val="0"/>
          <w:color w:val="000000"/>
          <w:szCs w:val="44"/>
        </w:rPr>
      </w:pPr>
      <w:r>
        <w:rPr>
          <w:rFonts w:eastAsia="方正小标宋简体"/>
          <w:b w:val="0"/>
          <w:color w:val="000000"/>
          <w:szCs w:val="44"/>
        </w:rPr>
        <w:t>XXX人力资源和社会保障局</w:t>
      </w:r>
    </w:p>
    <w:p>
      <w:pPr>
        <w:pStyle w:val="2"/>
        <w:tabs>
          <w:tab w:val="left" w:pos="1080"/>
          <w:tab w:val="left" w:pos="2160"/>
        </w:tabs>
        <w:spacing w:line="520" w:lineRule="exact"/>
        <w:jc w:val="center"/>
        <w:rPr>
          <w:rFonts w:eastAsia="方正小标宋简体"/>
          <w:b w:val="0"/>
          <w:color w:val="000000"/>
          <w:sz w:val="28"/>
        </w:rPr>
      </w:pPr>
      <w:r>
        <w:rPr>
          <w:rFonts w:eastAsia="方正小标宋简体"/>
          <w:b w:val="0"/>
          <w:color w:val="000000"/>
          <w:szCs w:val="44"/>
        </w:rPr>
        <w:t>不予认定工伤决定书</w:t>
      </w:r>
    </w:p>
    <w:p>
      <w:pPr>
        <w:spacing w:line="500" w:lineRule="exact"/>
        <w:jc w:val="center"/>
        <w:rPr>
          <w:rFonts w:eastAsia="仿宋"/>
          <w:color w:val="000000"/>
          <w:sz w:val="24"/>
        </w:rPr>
      </w:pPr>
      <w:r>
        <w:rPr>
          <w:color w:val="FF0000"/>
          <w:sz w:val="24"/>
        </w:rPr>
        <w:t xml:space="preserve"> </w:t>
      </w:r>
      <w:r>
        <w:rPr>
          <w:rFonts w:eastAsia="仿宋"/>
          <w:sz w:val="24"/>
        </w:rPr>
        <w:t xml:space="preserve"> </w:t>
      </w:r>
      <w:r>
        <w:rPr>
          <w:rFonts w:eastAsia="仿宋"/>
          <w:color w:val="FF0000"/>
          <w:sz w:val="24"/>
        </w:rPr>
        <w:t xml:space="preserve"> </w:t>
      </w:r>
      <w:r>
        <w:rPr>
          <w:rFonts w:eastAsia="仿宋"/>
          <w:color w:val="000000"/>
          <w:sz w:val="24"/>
        </w:rPr>
        <w:t xml:space="preserve">                             （202X）川“地区简称”工不认XXXX号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338"/>
        <w:gridCol w:w="1531"/>
        <w:gridCol w:w="1531"/>
        <w:gridCol w:w="153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spacing w:line="40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申请人：</w:t>
            </w:r>
          </w:p>
        </w:tc>
        <w:tc>
          <w:tcPr>
            <w:tcW w:w="746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spacing w:line="40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受伤职工姓名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tabs>
                <w:tab w:val="left" w:pos="298"/>
              </w:tabs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性别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tabs>
                <w:tab w:val="left" w:pos="5340"/>
                <w:tab w:val="left" w:pos="5655"/>
              </w:tabs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年龄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spacing w:line="40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身份证号码</w:t>
            </w:r>
          </w:p>
        </w:tc>
        <w:tc>
          <w:tcPr>
            <w:tcW w:w="2869" w:type="dxa"/>
            <w:gridSpan w:val="2"/>
            <w:noWrap w:val="0"/>
            <w:vAlign w:val="center"/>
          </w:tcPr>
          <w:p>
            <w:pPr>
              <w:spacing w:line="40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40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职业/工种/工作岗位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spacing w:line="40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spacing w:line="40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用人单位</w:t>
            </w:r>
          </w:p>
        </w:tc>
        <w:tc>
          <w:tcPr>
            <w:tcW w:w="7462" w:type="dxa"/>
            <w:gridSpan w:val="5"/>
            <w:noWrap w:val="0"/>
            <w:vAlign w:val="center"/>
          </w:tcPr>
          <w:p>
            <w:pPr>
              <w:spacing w:line="40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调</w:t>
            </w:r>
          </w:p>
          <w:p>
            <w:pPr>
              <w:spacing w:line="24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查</w:t>
            </w:r>
          </w:p>
          <w:p>
            <w:pPr>
              <w:spacing w:line="24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核</w:t>
            </w:r>
          </w:p>
          <w:p>
            <w:pPr>
              <w:spacing w:line="24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实</w:t>
            </w:r>
          </w:p>
          <w:p>
            <w:pPr>
              <w:spacing w:line="24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情</w:t>
            </w:r>
          </w:p>
          <w:p>
            <w:pPr>
              <w:spacing w:line="24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况</w:t>
            </w:r>
          </w:p>
        </w:tc>
        <w:tc>
          <w:tcPr>
            <w:tcW w:w="7462" w:type="dxa"/>
            <w:gridSpan w:val="5"/>
            <w:noWrap w:val="0"/>
            <w:vAlign w:val="top"/>
          </w:tcPr>
          <w:p>
            <w:pPr>
              <w:spacing w:line="280" w:lineRule="exact"/>
              <w:ind w:right="-40" w:rightChars="-19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ind w:right="-40" w:rightChars="-19" w:firstLine="480" w:firstLineChars="20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年  月  日受理的（ 受伤职工）工伤认定申请后，根据提交的材料调查核实情况如下：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不予</w:t>
            </w:r>
          </w:p>
          <w:p>
            <w:pPr>
              <w:spacing w:line="24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认定</w:t>
            </w:r>
          </w:p>
          <w:p>
            <w:pPr>
              <w:spacing w:line="24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工伤</w:t>
            </w:r>
          </w:p>
          <w:p>
            <w:pPr>
              <w:spacing w:line="24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依据</w:t>
            </w:r>
          </w:p>
          <w:p>
            <w:pPr>
              <w:spacing w:line="24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结论</w:t>
            </w:r>
          </w:p>
        </w:tc>
        <w:tc>
          <w:tcPr>
            <w:tcW w:w="7462" w:type="dxa"/>
            <w:gridSpan w:val="5"/>
            <w:noWrap w:val="0"/>
            <w:vAlign w:val="top"/>
          </w:tcPr>
          <w:p>
            <w:pPr>
              <w:spacing w:line="280" w:lineRule="exact"/>
              <w:ind w:right="-40" w:rightChars="-19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ind w:right="-40" w:rightChars="-19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（受伤职工）受到的事故伤害，不符合《工伤保险条例》第十四条、第十五条认定工伤或者视同工伤的情形（或者：根据《工伤保险条例》第十六条第  项之规定，属于不得认定或者视同工伤的情形）。现决定不予认定（或者视同）工伤。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9186" w:type="dxa"/>
            <w:gridSpan w:val="6"/>
            <w:noWrap w:val="0"/>
            <w:vAlign w:val="top"/>
          </w:tcPr>
          <w:p>
            <w:pPr>
              <w:spacing w:line="240" w:lineRule="exac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   </w:t>
            </w:r>
          </w:p>
          <w:p>
            <w:pPr>
              <w:spacing w:line="240" w:lineRule="exac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    如对本决定不服，可在收到本决定书之日起60日内向XXX人民政府或XXX人力资源和社会保障局申请行政复议，或者在六个月内向XXX人民法院提起行政诉讼。（本决定书一式五份，具有同等法律效力。用人单位、受伤职工或者其近亲属、社会保险行政部门、社会保险经办机构、劳动能力鉴定机构各一份。）</w:t>
            </w:r>
          </w:p>
          <w:p>
            <w:pPr>
              <w:spacing w:line="240" w:lineRule="exact"/>
              <w:rPr>
                <w:rFonts w:eastAsia="仿宋"/>
                <w:color w:val="000000"/>
                <w:szCs w:val="21"/>
              </w:rPr>
            </w:pPr>
          </w:p>
          <w:p>
            <w:pPr>
              <w:tabs>
                <w:tab w:val="left" w:pos="211"/>
                <w:tab w:val="left" w:pos="5475"/>
                <w:tab w:val="left" w:pos="7965"/>
              </w:tabs>
              <w:spacing w:line="240" w:lineRule="exac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 w:val="24"/>
              </w:rPr>
              <w:tab/>
            </w:r>
            <w:r>
              <w:rPr>
                <w:rFonts w:eastAsia="仿宋"/>
                <w:color w:val="000000"/>
                <w:sz w:val="24"/>
              </w:rPr>
              <w:t xml:space="preserve">                                      </w:t>
            </w:r>
            <w:r>
              <w:rPr>
                <w:rFonts w:eastAsia="仿宋"/>
                <w:color w:val="000000"/>
                <w:szCs w:val="21"/>
              </w:rPr>
              <w:t xml:space="preserve">  </w:t>
            </w:r>
          </w:p>
          <w:p>
            <w:pPr>
              <w:tabs>
                <w:tab w:val="left" w:pos="211"/>
                <w:tab w:val="left" w:pos="5475"/>
                <w:tab w:val="left" w:pos="7965"/>
              </w:tabs>
              <w:spacing w:line="240" w:lineRule="exact"/>
              <w:ind w:firstLine="5040" w:firstLineChars="2400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  XXX人力资源和社会保障局</w:t>
            </w:r>
          </w:p>
          <w:p>
            <w:pPr>
              <w:tabs>
                <w:tab w:val="left" w:pos="211"/>
              </w:tabs>
              <w:spacing w:line="240" w:lineRule="exac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                                                     （工伤认定专用章）</w:t>
            </w:r>
          </w:p>
          <w:p>
            <w:pPr>
              <w:spacing w:line="24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Cs w:val="21"/>
              </w:rPr>
              <w:t xml:space="preserve">                        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B4468"/>
    <w:rsid w:val="150B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 w:cs="Times New Roman"/>
      <w:b/>
      <w:bCs/>
      <w:sz w:val="44"/>
      <w:szCs w:val="24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2021-02-25T09:25:00Z</dcterms:created>
  <dc:creator>黄浩琳</dc:creator>
  <cp:lastModifiedBy>黄浩琳</cp:lastModifiedBy>
  <dcterms:modified xsi:type="dcterms:W3CDTF">2021-02-25T09:28:58Z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