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eastAsia="zh-CN"/>
        </w:rPr>
        <w:t>附件</w:t>
      </w:r>
      <w:r>
        <w:rPr>
          <w:rFonts w:hint="eastAsia" w:ascii="仿宋_GB2312" w:hAnsi="仿宋_GB2312" w:cs="仿宋_GB2312"/>
          <w:b w:val="0"/>
          <w:bCs w:val="0"/>
          <w:sz w:val="32"/>
          <w:szCs w:val="32"/>
          <w:lang w:val="en-US" w:eastAsia="zh-CN"/>
        </w:rPr>
        <w:t>3</w:t>
      </w:r>
    </w:p>
    <w:p>
      <w:pPr>
        <w:pStyle w:val="2"/>
        <w:numPr>
          <w:ilvl w:val="0"/>
          <w:numId w:val="0"/>
        </w:num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郑州住房公积金管理中心</w:t>
      </w:r>
      <w:r>
        <w:rPr>
          <w:rFonts w:hint="eastAsia" w:ascii="方正小标宋简体" w:hAnsi="方正小标宋简体" w:eastAsia="方正小标宋简体" w:cs="方正小标宋简体"/>
          <w:b w:val="0"/>
          <w:bCs w:val="0"/>
          <w:sz w:val="44"/>
          <w:szCs w:val="44"/>
          <w:lang w:eastAsia="zh-CN"/>
        </w:rPr>
        <w:t>减轻</w:t>
      </w:r>
      <w:r>
        <w:rPr>
          <w:rFonts w:hint="eastAsia" w:ascii="方正小标宋简体" w:hAnsi="方正小标宋简体" w:eastAsia="方正小标宋简体" w:cs="方正小标宋简体"/>
          <w:b w:val="0"/>
          <w:bCs w:val="0"/>
          <w:sz w:val="44"/>
          <w:szCs w:val="44"/>
        </w:rPr>
        <w:t>处罚</w:t>
      </w:r>
      <w:r>
        <w:rPr>
          <w:rFonts w:hint="eastAsia" w:ascii="方正小标宋简体" w:hAnsi="方正小标宋简体" w:eastAsia="方正小标宋简体" w:cs="方正小标宋简体"/>
          <w:b w:val="0"/>
          <w:bCs w:val="0"/>
          <w:sz w:val="44"/>
          <w:szCs w:val="44"/>
          <w:lang w:eastAsia="zh-CN"/>
        </w:rPr>
        <w:t>事项</w:t>
      </w:r>
      <w:r>
        <w:rPr>
          <w:rFonts w:hint="eastAsia" w:ascii="方正小标宋简体" w:hAnsi="方正小标宋简体" w:eastAsia="方正小标宋简体" w:cs="方正小标宋简体"/>
          <w:b w:val="0"/>
          <w:bCs w:val="0"/>
          <w:sz w:val="44"/>
          <w:szCs w:val="44"/>
        </w:rPr>
        <w:t>清单</w:t>
      </w:r>
    </w:p>
    <w:p>
      <w:pPr>
        <w:pStyle w:val="2"/>
        <w:numPr>
          <w:ilvl w:val="0"/>
          <w:numId w:val="0"/>
        </w:numPr>
        <w:jc w:val="center"/>
        <w:rPr>
          <w:rFonts w:hint="default" w:ascii="方正小标宋简体" w:hAnsi="方正小标宋简体" w:eastAsia="方正小标宋简体" w:cs="方正小标宋简体"/>
          <w:b w:val="0"/>
          <w:bCs w:val="0"/>
          <w:sz w:val="44"/>
          <w:szCs w:val="44"/>
          <w:lang w:val="en-US" w:eastAsia="zh-CN"/>
        </w:rPr>
      </w:pPr>
    </w:p>
    <w:tbl>
      <w:tblPr>
        <w:tblStyle w:val="4"/>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70"/>
        <w:gridCol w:w="3660"/>
        <w:gridCol w:w="2160"/>
        <w:gridCol w:w="378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序号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事项名称</w:t>
            </w:r>
          </w:p>
        </w:tc>
        <w:tc>
          <w:tcPr>
            <w:tcW w:w="36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设定依据</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lang w:eastAsia="zh-CN"/>
              </w:rPr>
              <w:t>适用</w:t>
            </w:r>
            <w:r>
              <w:rPr>
                <w:rFonts w:hint="eastAsia" w:ascii="黑体" w:hAnsi="黑体" w:eastAsia="黑体" w:cs="黑体"/>
                <w:sz w:val="32"/>
                <w:szCs w:val="32"/>
              </w:rPr>
              <w:t>情形</w:t>
            </w:r>
          </w:p>
        </w:tc>
        <w:tc>
          <w:tcPr>
            <w:tcW w:w="37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从轻处罚依据</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黑体"/>
                <w:sz w:val="24"/>
                <w:szCs w:val="32"/>
              </w:rPr>
            </w:pPr>
            <w:r>
              <w:rPr>
                <w:rFonts w:hint="eastAsia" w:ascii="仿宋" w:hAnsi="仿宋" w:eastAsia="仿宋" w:cs="黑体"/>
                <w:sz w:val="24"/>
                <w:szCs w:val="32"/>
              </w:rPr>
              <w:t>1</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ascii="仿宋" w:hAnsi="仿宋" w:eastAsia="仿宋" w:cs="黑体"/>
                <w:sz w:val="24"/>
                <w:szCs w:val="32"/>
              </w:rPr>
            </w:pPr>
            <w:r>
              <w:rPr>
                <w:rFonts w:hint="eastAsia" w:ascii="仿宋" w:hAnsi="仿宋" w:eastAsia="仿宋" w:cs="黑体"/>
                <w:sz w:val="24"/>
                <w:szCs w:val="32"/>
              </w:rPr>
              <w:t>不为单位职工办理公积金账户设立手续的处罚</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ascii="仿宋" w:hAnsi="仿宋" w:eastAsia="仿宋" w:cs="黑体"/>
                <w:kern w:val="2"/>
                <w:sz w:val="24"/>
                <w:szCs w:val="32"/>
                <w:lang w:val="en-US" w:eastAsia="zh-CN" w:bidi="ar-SA"/>
              </w:rPr>
            </w:pPr>
            <w:r>
              <w:rPr>
                <w:rFonts w:hint="eastAsia" w:ascii="仿宋" w:hAnsi="仿宋" w:eastAsia="仿宋" w:cs="黑体"/>
                <w:sz w:val="24"/>
                <w:szCs w:val="32"/>
                <w:lang w:val="en-US" w:eastAsia="zh-CN"/>
              </w:rPr>
              <w:t>国务院《住房公积金管理条例》第三十七条 违反本条例的规定，单位不办理住房公积金缴存登记或者不为本单位职工办理住房公积金账户设立手续的，由住房公积金管理中心责令限期办理；逾期不办理的，处1万元以上5万元以下的罚款。</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满足条件：</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1.情节轻微；</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2.初次违法；</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3.积极配合改正；</w:t>
            </w:r>
          </w:p>
          <w:p>
            <w:pPr>
              <w:numPr>
                <w:ilvl w:val="0"/>
                <w:numId w:val="0"/>
              </w:numPr>
              <w:spacing w:line="240" w:lineRule="auto"/>
              <w:ind w:leftChars="0"/>
              <w:jc w:val="left"/>
              <w:rPr>
                <w:rFonts w:hint="default"/>
                <w:lang w:val="en-US" w:eastAsia="zh-CN"/>
              </w:rPr>
            </w:pPr>
            <w:r>
              <w:rPr>
                <w:rFonts w:hint="eastAsia" w:ascii="仿宋" w:hAnsi="仿宋" w:eastAsia="仿宋" w:cs="仿宋"/>
                <w:sz w:val="24"/>
                <w:szCs w:val="24"/>
                <w:lang w:val="en-US" w:eastAsia="zh-CN"/>
              </w:rPr>
              <w:t>4.没有造成危害后果。</w:t>
            </w:r>
          </w:p>
        </w:tc>
        <w:tc>
          <w:tcPr>
            <w:tcW w:w="378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ind w:left="0" w:right="0" w:firstLine="0"/>
              <w:rPr>
                <w:rFonts w:hint="eastAsia" w:ascii="微软雅黑" w:hAnsi="微软雅黑" w:eastAsia="微软雅黑" w:cs="微软雅黑"/>
                <w:i w:val="0"/>
                <w:iCs w:val="0"/>
                <w:caps w:val="0"/>
                <w:color w:val="333333"/>
                <w:spacing w:val="0"/>
                <w:sz w:val="24"/>
                <w:szCs w:val="24"/>
              </w:rPr>
            </w:pPr>
            <w:r>
              <w:rPr>
                <w:rStyle w:val="6"/>
                <w:rFonts w:hint="eastAsia" w:ascii="仿宋_GB2312" w:hAnsi="仿宋_GB2312" w:eastAsia="仿宋_GB2312" w:cs="仿宋_GB2312"/>
                <w:b w:val="0"/>
                <w:bCs/>
                <w:i w:val="0"/>
                <w:iCs w:val="0"/>
                <w:caps w:val="0"/>
                <w:color w:val="333333"/>
                <w:spacing w:val="0"/>
                <w:sz w:val="24"/>
                <w:szCs w:val="24"/>
                <w:lang w:eastAsia="zh-CN"/>
              </w:rPr>
              <w:t>《行政处罚法》</w:t>
            </w:r>
            <w:r>
              <w:rPr>
                <w:rStyle w:val="6"/>
                <w:rFonts w:ascii="仿宋_GB2312" w:hAnsi="仿宋_GB2312" w:eastAsia="仿宋_GB2312" w:cs="仿宋_GB2312"/>
                <w:b w:val="0"/>
                <w:bCs/>
                <w:i w:val="0"/>
                <w:iCs w:val="0"/>
                <w:caps w:val="0"/>
                <w:color w:val="333333"/>
                <w:spacing w:val="0"/>
                <w:sz w:val="24"/>
                <w:szCs w:val="24"/>
              </w:rPr>
              <w:t>第三十</w:t>
            </w:r>
            <w:r>
              <w:rPr>
                <w:rStyle w:val="6"/>
                <w:rFonts w:hint="eastAsia" w:ascii="仿宋_GB2312" w:hAnsi="仿宋_GB2312" w:eastAsia="仿宋_GB2312" w:cs="仿宋_GB2312"/>
                <w:b w:val="0"/>
                <w:bCs/>
                <w:i w:val="0"/>
                <w:iCs w:val="0"/>
                <w:caps w:val="0"/>
                <w:color w:val="333333"/>
                <w:spacing w:val="0"/>
                <w:sz w:val="24"/>
                <w:szCs w:val="24"/>
                <w:lang w:eastAsia="zh-CN"/>
              </w:rPr>
              <w:t>二</w:t>
            </w:r>
            <w:r>
              <w:rPr>
                <w:rStyle w:val="6"/>
                <w:rFonts w:ascii="仿宋_GB2312" w:hAnsi="仿宋_GB2312" w:eastAsia="仿宋_GB2312" w:cs="仿宋_GB2312"/>
                <w:b w:val="0"/>
                <w:bCs/>
                <w:i w:val="0"/>
                <w:iCs w:val="0"/>
                <w:caps w:val="0"/>
                <w:color w:val="333333"/>
                <w:spacing w:val="0"/>
                <w:sz w:val="24"/>
                <w:szCs w:val="24"/>
              </w:rPr>
              <w:t>条</w:t>
            </w:r>
            <w:r>
              <w:rPr>
                <w:rFonts w:hint="default" w:ascii="仿宋_GB2312" w:hAnsi="仿宋_GB2312" w:eastAsia="仿宋_GB2312" w:cs="仿宋_GB2312"/>
                <w:i w:val="0"/>
                <w:iCs w:val="0"/>
                <w:caps w:val="0"/>
                <w:color w:val="333333"/>
                <w:spacing w:val="0"/>
                <w:sz w:val="24"/>
                <w:szCs w:val="24"/>
              </w:rPr>
              <w:t>当事人有下列情形之一，应当从轻或者减轻行政处罚：（一）主动消除或者减轻违法行为危害后果的</w:t>
            </w:r>
          </w:p>
          <w:p>
            <w:pPr>
              <w:spacing w:line="240" w:lineRule="auto"/>
              <w:ind w:firstLine="0" w:firstLineChars="0"/>
              <w:jc w:val="center"/>
              <w:rPr>
                <w:rFonts w:ascii="仿宋" w:hAnsi="仿宋" w:eastAsia="仿宋" w:cs="仿宋"/>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ZWE0OTA3ZTJhYjk5NDM4NmJlZGI4YjhmNDA1YWQifQ=="/>
  </w:docVars>
  <w:rsids>
    <w:rsidRoot w:val="5CD07D43"/>
    <w:rsid w:val="5CD0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0"/>
    <w:rPr>
      <w:rFonts w:ascii="Verdana" w:hAnsi="Verdan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2022-12-09T09:03:00Z</dcterms:created>
  <dc:creator>我心永恒</dc:creator>
  <cp:lastModifiedBy>我心永恒</cp:lastModifiedBy>
  <dcterms:modified xsi:type="dcterms:W3CDTF">2022-12-09T09:05:47Z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0F7D6F9CFB4B4BA78F000B1B4BCEE5DF</vt:lpwstr>
  </property>
</Properties>
</file>