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68" w:rsidRDefault="00361A68">
      <w:pPr>
        <w:spacing w:line="560" w:lineRule="exact"/>
        <w:jc w:val="center"/>
        <w:rPr>
          <w:rFonts w:ascii="Times New Roman" w:eastAsia="方正仿宋_GBK" w:hAnsi="Times New Roman"/>
          <w:color w:val="000000" w:themeColor="text1"/>
          <w:sz w:val="30"/>
          <w:szCs w:val="30"/>
        </w:rPr>
      </w:pPr>
    </w:p>
    <w:p w:rsidR="00C10170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《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助企纾困政策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》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的</w:t>
      </w:r>
      <w:r w:rsidR="00056B55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制定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实施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是我市在集中精力抓好疫情防控的同时，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统筹抓好</w:t>
      </w:r>
      <w:proofErr w:type="gramEnd"/>
      <w:r>
        <w:rPr>
          <w:rFonts w:ascii="Times New Roman" w:eastAsia="方正仿宋_GBK" w:hAnsi="Times New Roman"/>
          <w:sz w:val="32"/>
          <w:szCs w:val="32"/>
        </w:rPr>
        <w:t>经济和社会平稳运行，帮助企业</w:t>
      </w:r>
      <w:r w:rsidR="00056B55">
        <w:rPr>
          <w:rFonts w:ascii="Times New Roman" w:eastAsia="方正仿宋_GBK" w:hAnsi="Times New Roman" w:hint="eastAsia"/>
          <w:sz w:val="32"/>
          <w:szCs w:val="32"/>
        </w:rPr>
        <w:t>提振</w:t>
      </w:r>
      <w:r>
        <w:rPr>
          <w:rFonts w:ascii="Times New Roman" w:eastAsia="方正仿宋_GBK" w:hAnsi="Times New Roman"/>
          <w:sz w:val="32"/>
          <w:szCs w:val="32"/>
        </w:rPr>
        <w:t>信心、减少损失、渡过难关的一项重要举措，也是我市疫情防控期间精准施策、营造良好营商环境的具体实践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充分体现了市委市政府想企业所想</w:t>
      </w:r>
      <w:r w:rsidR="00056B55">
        <w:rPr>
          <w:rFonts w:ascii="方正仿宋_GBK" w:eastAsia="方正仿宋_GBK" w:hint="eastAsia"/>
          <w:color w:val="000000" w:themeColor="text1"/>
          <w:sz w:val="32"/>
          <w:szCs w:val="32"/>
        </w:rPr>
        <w:t>、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急企业所急的</w:t>
      </w:r>
      <w:r w:rsidR="00056B55">
        <w:rPr>
          <w:rFonts w:ascii="方正仿宋_GBK" w:eastAsia="方正仿宋_GBK" w:hint="eastAsia"/>
          <w:color w:val="000000" w:themeColor="text1"/>
          <w:sz w:val="32"/>
          <w:szCs w:val="32"/>
        </w:rPr>
        <w:t>鲜明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态度，与企业同呼吸共命运的</w:t>
      </w:r>
      <w:r w:rsidR="00056B55">
        <w:rPr>
          <w:rFonts w:ascii="方正仿宋_GBK" w:eastAsia="方正仿宋_GBK" w:hint="eastAsia"/>
          <w:color w:val="000000" w:themeColor="text1"/>
          <w:sz w:val="32"/>
          <w:szCs w:val="32"/>
        </w:rPr>
        <w:t>坚定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立场，以及对受困企业、职工的</w:t>
      </w:r>
      <w:r w:rsidR="00056B55">
        <w:rPr>
          <w:rFonts w:ascii="方正仿宋_GBK" w:eastAsia="方正仿宋_GBK" w:hint="eastAsia"/>
          <w:color w:val="000000" w:themeColor="text1"/>
          <w:sz w:val="32"/>
          <w:szCs w:val="32"/>
        </w:rPr>
        <w:t>深刻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关切和</w:t>
      </w:r>
      <w:r w:rsidR="00056B55">
        <w:rPr>
          <w:rFonts w:ascii="方正仿宋_GBK" w:eastAsia="方正仿宋_GBK" w:hint="eastAsia"/>
          <w:color w:val="000000" w:themeColor="text1"/>
          <w:sz w:val="32"/>
          <w:szCs w:val="32"/>
        </w:rPr>
        <w:t>积极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扶持。</w:t>
      </w:r>
    </w:p>
    <w:p w:rsidR="00361A68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黑体_GBK" w:eastAsia="方正黑体_GBK" w:hAnsi="华文仿宋" w:cs="华文仿宋"/>
          <w:color w:val="000000" w:themeColor="text1"/>
          <w:sz w:val="32"/>
          <w:szCs w:val="32"/>
        </w:rPr>
      </w:pPr>
      <w:r>
        <w:rPr>
          <w:rFonts w:ascii="方正黑体_GBK" w:eastAsia="方正黑体_GBK" w:hAnsi="华文仿宋" w:cs="华文仿宋" w:hint="eastAsia"/>
          <w:color w:val="000000" w:themeColor="text1"/>
          <w:sz w:val="32"/>
          <w:szCs w:val="32"/>
        </w:rPr>
        <w:t>一、政策主要内容和特点</w:t>
      </w:r>
    </w:p>
    <w:p w:rsidR="00361A68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方正黑体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《</w:t>
      </w:r>
      <w:r>
        <w:rPr>
          <w:rFonts w:ascii="方正仿宋_GBK" w:eastAsia="方正仿宋_GBK" w:hAnsi="Times New Roman"/>
          <w:color w:val="000000" w:themeColor="text1"/>
          <w:kern w:val="0"/>
          <w:sz w:val="32"/>
          <w:szCs w:val="32"/>
        </w:rPr>
        <w:t>助企纾困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政策</w:t>
      </w:r>
      <w:r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》主要包括九个方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面50条内</w:t>
      </w:r>
      <w:r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容：</w:t>
      </w:r>
    </w:p>
    <w:p w:rsidR="00056B55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方正黑体_GBK"/>
          <w:bCs/>
          <w:color w:val="000000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 w:themeColor="text1"/>
          <w:sz w:val="32"/>
          <w:szCs w:val="32"/>
        </w:rPr>
        <w:t>一是加大财税支持力度。</w:t>
      </w:r>
      <w:r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主要包括：中小</w:t>
      </w:r>
      <w:proofErr w:type="gramStart"/>
      <w:r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微企业</w:t>
      </w:r>
      <w:proofErr w:type="gramEnd"/>
      <w:r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给予专项资金支持、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延长阶段性税费缓缴政策、加大税收优惠政策力度</w:t>
      </w:r>
      <w:r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等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9条措施</w:t>
      </w:r>
      <w:r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。</w:t>
      </w:r>
      <w:r w:rsidR="00056B55"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这些措施</w:t>
      </w:r>
      <w:r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通过严格落实国家减税降费政策，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帮助先进制造业企业用好增值税留抵退税、研发费用加计扣除等政策红利，确保应享尽享、应享快享。</w:t>
      </w:r>
    </w:p>
    <w:p w:rsidR="00361A68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方正黑体_GBK"/>
          <w:bCs/>
          <w:color w:val="000000" w:themeColor="text1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 w:themeColor="text1"/>
          <w:sz w:val="32"/>
          <w:szCs w:val="32"/>
        </w:rPr>
        <w:t>二是加大金融支持力度。</w:t>
      </w:r>
      <w:r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主要包括：引导金融系统向实体经济让利、做好货币政策工具转换接续、缓解商贸服务业融资困难等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5条</w:t>
      </w:r>
      <w:r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措施。</w:t>
      </w:r>
      <w:r w:rsidR="00056B55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这些</w:t>
      </w:r>
      <w:r w:rsidR="00056B55">
        <w:rPr>
          <w:rFonts w:ascii="方正仿宋_GBK" w:eastAsia="方正仿宋_GBK" w:hAnsi="方正黑体_GBK"/>
          <w:bCs/>
          <w:color w:val="000000"/>
          <w:sz w:val="32"/>
          <w:szCs w:val="32"/>
        </w:rPr>
        <w:t>措施通过继续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扩大</w:t>
      </w:r>
      <w:r w:rsidR="00056B55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企业贷款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、转贷应急资金</w:t>
      </w:r>
      <w:r w:rsidR="00056B55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、</w:t>
      </w:r>
      <w:r w:rsidR="00056B55">
        <w:rPr>
          <w:rFonts w:ascii="方正仿宋_GBK" w:eastAsia="方正仿宋_GBK" w:hAnsi="方正黑体_GBK"/>
          <w:bCs/>
          <w:color w:val="000000"/>
          <w:sz w:val="32"/>
          <w:szCs w:val="32"/>
        </w:rPr>
        <w:t>信用保证基金的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规模和覆盖范</w:t>
      </w:r>
      <w:r w:rsidRPr="00056B55">
        <w:rPr>
          <w:rFonts w:ascii="方正仿宋_GBK" w:eastAsia="方正仿宋_GBK" w:hAnsi="方正黑体_GBK"/>
          <w:bCs/>
          <w:color w:val="000000" w:themeColor="text1"/>
          <w:sz w:val="32"/>
          <w:szCs w:val="32"/>
        </w:rPr>
        <w:t>围，</w:t>
      </w:r>
      <w:r w:rsidRPr="00056B55">
        <w:rPr>
          <w:rFonts w:ascii="方正仿宋_GBK" w:eastAsia="方正仿宋_GBK" w:hAnsi="方正黑体_GBK" w:hint="eastAsia"/>
          <w:bCs/>
          <w:color w:val="000000" w:themeColor="text1"/>
          <w:sz w:val="32"/>
          <w:szCs w:val="32"/>
        </w:rPr>
        <w:t>引导金融系统向实体经济让利，推动贷款利率稳中有降，鼓励金融机构增加制造业中长期贷款，推动制造业中长期贷款继续保持较快增长</w:t>
      </w:r>
      <w:r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。</w:t>
      </w:r>
    </w:p>
    <w:p w:rsidR="00361A68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Times New Roman"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 w:themeColor="text1"/>
          <w:sz w:val="32"/>
          <w:szCs w:val="32"/>
        </w:rPr>
        <w:t>三是加大费用清减力度。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主要包括：返还工会经费、及时支付中小企业账款、排查拖欠中小企业账款行为等4条措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lastRenderedPageBreak/>
        <w:t>施。</w:t>
      </w:r>
      <w:r w:rsidR="00056B55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这些</w:t>
      </w:r>
      <w:r w:rsidR="00056B55">
        <w:rPr>
          <w:rFonts w:ascii="方正仿宋_GBK" w:eastAsia="方正仿宋_GBK" w:hAnsi="方正黑体_GBK"/>
          <w:bCs/>
          <w:color w:val="000000"/>
          <w:sz w:val="32"/>
          <w:szCs w:val="32"/>
        </w:rPr>
        <w:t>措施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通过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21"/>
        </w:rPr>
        <w:t>推进涉企收费治理，强化对中介机构、行业协会商会、交通物流、水电气暖、商业银行等机构收费行为的监管执法，督促价费优惠和清减政策落到实处，促进市场主体降本增效。</w:t>
      </w:r>
    </w:p>
    <w:p w:rsidR="00361A68" w:rsidRPr="00056B55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方正黑体_GBK"/>
          <w:bCs/>
          <w:color w:val="000000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 w:themeColor="text1"/>
          <w:sz w:val="32"/>
          <w:szCs w:val="32"/>
        </w:rPr>
        <w:t>四是支持产业转型升级。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主要包括：打造智能制造标杆、开展企业梯度培育等2条措施。</w:t>
      </w:r>
      <w:r w:rsid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这些措施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坚持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以实打实的</w:t>
      </w:r>
      <w:r w:rsidR="00056B55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奖励和补贴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，让广大企业真正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“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敢转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”“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愿转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”“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会转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”</w:t>
      </w:r>
      <w:r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，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例如</w:t>
      </w:r>
      <w:r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，</w:t>
      </w:r>
      <w:r w:rsidRPr="00056B55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新增</w:t>
      </w:r>
      <w:r w:rsidR="00056B55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了</w:t>
      </w:r>
      <w:r w:rsidRPr="00056B55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对工业企业“智改数转”项目给予贷款贴息和有效投入奖补，并开展中小企业“智改数转”免费诊断；对首次进入规模以上（限额以上）的企业给予奖励。</w:t>
      </w:r>
    </w:p>
    <w:p w:rsidR="00361A68" w:rsidRPr="00056B55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Times New Roman"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 w:themeColor="text1"/>
          <w:sz w:val="32"/>
          <w:szCs w:val="32"/>
        </w:rPr>
        <w:t>五是支持服务行业恢复发展。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主要包括：促进餐饮业恢复发展、加快服务业专项资金申报、开展消费促进活动等10条措施。</w:t>
      </w:r>
      <w:r w:rsid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这些措施针对冲击较大的服务行业，有针对性的提出了分类精准支持政策。例如，</w:t>
      </w:r>
      <w:r w:rsidRP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下达3000万元市级服务业扶持资金；对因疫情防控强制性要求或临时限制措施而关闭1个月以上的服务业载体等适当给予补助；对因疫情防控客流受到影响的星级酒店，按其2021年度用于酒店更新、改造、维护方面的投</w:t>
      </w:r>
      <w:r w:rsid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资额给予适当补助</w:t>
      </w:r>
      <w:r w:rsidRP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。</w:t>
      </w:r>
    </w:p>
    <w:p w:rsidR="00361A68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 w:themeColor="text1"/>
          <w:sz w:val="32"/>
          <w:szCs w:val="32"/>
        </w:rPr>
        <w:t>六是支持外贸企业开拓市场。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主要包括：支持外贸企业线上拓展市场保订单、加强出口信用保险保费支持、建立理赔绿色通道等6条措施</w:t>
      </w:r>
      <w:bookmarkStart w:id="0" w:name="_GoBack"/>
      <w:bookmarkEnd w:id="0"/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。</w:t>
      </w:r>
      <w:r w:rsid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这些政策</w:t>
      </w:r>
      <w:r w:rsidRP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在去年的基础上，新增</w:t>
      </w:r>
      <w:r w:rsid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了</w:t>
      </w:r>
      <w:r w:rsidRP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对通过数字化方式开展海外营销的外贸企业，统筹商务发展资金予以支持；对完成技术改造的加工贸易企业，市级相关专项资金对符合条件的技改项目予以扶持。</w:t>
      </w:r>
    </w:p>
    <w:p w:rsidR="00361A68" w:rsidRPr="00056B55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Times New Roman"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 w:themeColor="text1"/>
          <w:sz w:val="32"/>
          <w:szCs w:val="32"/>
        </w:rPr>
        <w:lastRenderedPageBreak/>
        <w:t>七是缓解价格上涨压力。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主要包括：强化市场价格监管、深化市场主体风险管理服务等2条措施。</w:t>
      </w:r>
      <w:r w:rsidRP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创新提出通过强化监测预警、加大市场监管力度、严厉打击违法行为、推动配套企业交流等，保障产业</w:t>
      </w:r>
      <w:proofErr w:type="gramStart"/>
      <w:r w:rsidRP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链供应</w:t>
      </w:r>
      <w:proofErr w:type="gramEnd"/>
      <w:r w:rsidRP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链稳定；通过强化风险管理服务、加强金融工具研究应用等帮助企业应对原材料价格大幅波动风险。</w:t>
      </w:r>
    </w:p>
    <w:p w:rsidR="00361A68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 w:themeColor="text1"/>
          <w:sz w:val="32"/>
          <w:szCs w:val="32"/>
        </w:rPr>
        <w:t>八是加强生产要素保障。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主要包括：解决产业</w:t>
      </w:r>
      <w:proofErr w:type="gramStart"/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链发展</w:t>
      </w:r>
      <w:proofErr w:type="gramEnd"/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的堵点难点问题、保障电力用户合理用电、建设用地</w:t>
      </w:r>
      <w:proofErr w:type="gramStart"/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应保尽保等</w:t>
      </w:r>
      <w:proofErr w:type="gramEnd"/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5条措施。</w:t>
      </w:r>
      <w:r w:rsidRPr="00056B55">
        <w:rPr>
          <w:rFonts w:ascii="方正仿宋_GBK" w:eastAsia="方正仿宋_GBK" w:hAnsi="方正黑体_GBK" w:cs="方正黑体_GBK" w:hint="eastAsia"/>
          <w:color w:val="000000"/>
          <w:kern w:val="0"/>
          <w:sz w:val="32"/>
          <w:szCs w:val="32"/>
        </w:rPr>
        <w:t>这些措施比去年更全面地覆盖了企业生产全链条</w:t>
      </w:r>
      <w:r w:rsidR="00056B55">
        <w:rPr>
          <w:rFonts w:ascii="方正仿宋_GBK" w:eastAsia="方正仿宋_GBK" w:hAnsi="方正黑体_GBK" w:cs="方正黑体_GBK" w:hint="eastAsia"/>
          <w:color w:val="000000"/>
          <w:kern w:val="0"/>
          <w:sz w:val="32"/>
          <w:szCs w:val="32"/>
        </w:rPr>
        <w:t>各</w:t>
      </w:r>
      <w:r w:rsidRPr="00056B55">
        <w:rPr>
          <w:rFonts w:ascii="方正仿宋_GBK" w:eastAsia="方正仿宋_GBK" w:hAnsi="方正黑体_GBK" w:cs="方正黑体_GBK" w:hint="eastAsia"/>
          <w:color w:val="000000"/>
          <w:kern w:val="0"/>
          <w:sz w:val="32"/>
          <w:szCs w:val="32"/>
        </w:rPr>
        <w:t>要素，推动要素资源向产业</w:t>
      </w:r>
      <w:proofErr w:type="gramStart"/>
      <w:r w:rsidRPr="00056B55">
        <w:rPr>
          <w:rFonts w:ascii="方正仿宋_GBK" w:eastAsia="方正仿宋_GBK" w:hAnsi="方正黑体_GBK" w:cs="方正黑体_GBK" w:hint="eastAsia"/>
          <w:color w:val="000000"/>
          <w:kern w:val="0"/>
          <w:sz w:val="32"/>
          <w:szCs w:val="32"/>
        </w:rPr>
        <w:t>链重点</w:t>
      </w:r>
      <w:proofErr w:type="gramEnd"/>
      <w:r w:rsidRPr="00056B55">
        <w:rPr>
          <w:rFonts w:ascii="方正仿宋_GBK" w:eastAsia="方正仿宋_GBK" w:hAnsi="方正黑体_GBK" w:cs="方正黑体_GBK" w:hint="eastAsia"/>
          <w:color w:val="000000"/>
          <w:kern w:val="0"/>
          <w:sz w:val="32"/>
          <w:szCs w:val="32"/>
        </w:rPr>
        <w:t>骨干企业、关键环节中小微企业、环保先进企业以及重大产业项目聚集，尽最大能力保障企业生产经营。</w:t>
      </w:r>
    </w:p>
    <w:p w:rsidR="00361A68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Times New Roman"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 w:themeColor="text1"/>
          <w:sz w:val="32"/>
          <w:szCs w:val="32"/>
        </w:rPr>
        <w:t>九是优化提升服务保障。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主要包括：放宽“住改商”政策、推行电水气</w:t>
      </w:r>
      <w:proofErr w:type="gramStart"/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暖业务</w:t>
      </w:r>
      <w:proofErr w:type="gramEnd"/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联合办理、实行惠</w:t>
      </w:r>
      <w:proofErr w:type="gramStart"/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企政策</w:t>
      </w:r>
      <w:proofErr w:type="gramEnd"/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“一网兑现”等7条措施。这些措施中，</w:t>
      </w:r>
      <w:proofErr w:type="gramStart"/>
      <w:r w:rsidRP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分幢办理</w:t>
      </w:r>
      <w:proofErr w:type="gramEnd"/>
      <w:r w:rsidRP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不动产权证书、简化“住改商”办理流程、推行业务联合办理、加强普惠性法律服务等措施，是无锡打造最优营商环境的具体实践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，特别是</w:t>
      </w:r>
      <w:r w:rsidRPr="00056B55"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“惠企通”平台服务功能进一步优化，完善政策精准推送、资金及时兑现等功能，实现“免申即享”“即申即享”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，</w:t>
      </w:r>
      <w:r>
        <w:rPr>
          <w:rFonts w:ascii="方正仿宋_GBK" w:eastAsia="方正仿宋_GBK" w:hAnsi="Times New Roman"/>
          <w:color w:val="000000" w:themeColor="text1"/>
          <w:kern w:val="0"/>
          <w:sz w:val="32"/>
          <w:szCs w:val="32"/>
        </w:rPr>
        <w:t>切实增强了企业获得感，用暖心服务换企业安心发展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。</w:t>
      </w:r>
    </w:p>
    <w:p w:rsidR="00361A68" w:rsidRDefault="0059397E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hint="eastAsia"/>
          <w:sz w:val="32"/>
          <w:szCs w:val="32"/>
        </w:rPr>
        <w:t>上述</w:t>
      </w:r>
      <w:r>
        <w:rPr>
          <w:rFonts w:ascii="方正仿宋_GBK" w:eastAsia="方正仿宋_GBK" w:hAnsi="黑体"/>
          <w:sz w:val="32"/>
          <w:szCs w:val="32"/>
        </w:rPr>
        <w:t>的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50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条措施中，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15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条是结合我市实际具有鲜明地方特色的扶持政策，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10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条是在国家和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省政策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基础上深化细化的，个性化条款占比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50%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。相较于</w:t>
      </w:r>
      <w:r w:rsidR="00056B55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其他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城市，更具有针对性、独特性和含金量。这些措施遵循了以下三个基本原则：</w:t>
      </w:r>
    </w:p>
    <w:p w:rsidR="006723D0" w:rsidRDefault="00056B55" w:rsidP="006723D0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方正黑体_GBK"/>
          <w:bCs/>
          <w:color w:val="000000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/>
          <w:sz w:val="32"/>
          <w:szCs w:val="32"/>
        </w:rPr>
        <w:lastRenderedPageBreak/>
        <w:t>一是注重真帮实扶，提升市场主体获得感。</w:t>
      </w:r>
      <w:r w:rsidR="006723D0" w:rsidRP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在靠高一档、加快落实国家和省“规定动作”的同时，加大涉企专项资金支持力度，</w:t>
      </w:r>
      <w:r w:rsid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用“真金白银”</w:t>
      </w:r>
      <w:r w:rsidR="006723D0" w:rsidRP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强化财税、金融、土地、人力资源等要素保障，尽最大可能最大力度减轻疫情对企业发展的影响。据统计，去年我市兑现产业扶持资金达到105亿元、新增减税降费超过140亿元。今年的助企</w:t>
      </w:r>
      <w:proofErr w:type="gramStart"/>
      <w:r w:rsidR="006723D0" w:rsidRP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纾</w:t>
      </w:r>
      <w:proofErr w:type="gramEnd"/>
      <w:r w:rsidR="006723D0" w:rsidRP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困资金和减税降费规模，将在去年基础上得到大幅提升，</w:t>
      </w:r>
      <w:r w:rsid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必将有效提</w:t>
      </w:r>
      <w:proofErr w:type="gramStart"/>
      <w:r w:rsid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振市场</w:t>
      </w:r>
      <w:proofErr w:type="gramEnd"/>
      <w:r w:rsid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和企业的信心，保障经济平稳健康运行。另外，</w:t>
      </w:r>
      <w:r w:rsidR="006723D0" w:rsidRP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在疫情稳定后，</w:t>
      </w:r>
      <w:r w:rsid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我们将</w:t>
      </w:r>
      <w:r w:rsidR="006723D0" w:rsidRP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大力实施89项年度促消费重点项目，持续打响“太湖购物节”品牌，对纳入“太湖购物节”重点消费促进活动的企业给予一定资金支持，进一步释放消费潜力、加速市场回暖</w:t>
      </w:r>
      <w:r w:rsidR="006723D0">
        <w:rPr>
          <w:rFonts w:ascii="仿宋" w:eastAsia="仿宋" w:hAnsi="仿宋" w:cs="楷体" w:hint="eastAsia"/>
          <w:bCs/>
          <w:color w:val="000000"/>
          <w:sz w:val="32"/>
          <w:szCs w:val="32"/>
        </w:rPr>
        <w:t>。</w:t>
      </w:r>
    </w:p>
    <w:p w:rsidR="006723D0" w:rsidRDefault="006723D0" w:rsidP="006723D0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方正黑体_GBK"/>
          <w:bCs/>
          <w:color w:val="000000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/>
          <w:sz w:val="32"/>
          <w:szCs w:val="32"/>
        </w:rPr>
        <w:t>二</w:t>
      </w:r>
      <w:r w:rsidR="0059397E">
        <w:rPr>
          <w:rFonts w:ascii="方正楷体_GBK" w:eastAsia="方正楷体_GBK" w:hAnsi="楷体" w:cs="楷体" w:hint="eastAsia"/>
          <w:bCs/>
          <w:color w:val="000000"/>
          <w:sz w:val="32"/>
          <w:szCs w:val="32"/>
        </w:rPr>
        <w:t>是注重聚焦重点，确保政策举措更加精准。</w:t>
      </w:r>
      <w:r w:rsidR="0059397E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坚持问题导向、需求导向，一方面吸收国家、省有关政策</w:t>
      </w:r>
      <w:r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以及广大企业诉求</w:t>
      </w:r>
      <w:r w:rsidR="0059397E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，另一方面延续我市执行效果良好的政策，着眼于工业、服务业、外贸领域稳增长，聚焦市场主体诉求，提出针对性措施。</w:t>
      </w:r>
      <w:r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例如，针对</w:t>
      </w:r>
      <w:r w:rsidRP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受俄乌局势影响出现收汇损失的企业加快受理、定损、理赔效率，做到应赔尽赔、能赔快赔；对核定损失的企业，其保费补贴比例适当上浮。对因俄乌局势</w:t>
      </w:r>
      <w:proofErr w:type="gramStart"/>
      <w:r w:rsidRP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造成账期拉长</w:t>
      </w:r>
      <w:proofErr w:type="gramEnd"/>
      <w:r w:rsidRP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、回款迟滞的出口企业，鼓励金融机构开展贷款展期、延期和无本续贷业务，在符合条件的情况下做到</w:t>
      </w:r>
      <w:proofErr w:type="gramStart"/>
      <w:r w:rsidRP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应延尽延</w:t>
      </w:r>
      <w:proofErr w:type="gramEnd"/>
      <w:r w:rsidRP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，不得随意抽贷、断贷、压贷；对相关企业使用无锡市中小企业应急转贷资金的，按规定下调资金使用费率。</w:t>
      </w:r>
      <w:r>
        <w:rPr>
          <w:rFonts w:ascii="仿宋" w:eastAsia="仿宋" w:hAnsi="仿宋" w:cs="楷体" w:hint="eastAsia"/>
          <w:bCs/>
          <w:color w:val="000000"/>
          <w:sz w:val="32"/>
          <w:szCs w:val="32"/>
        </w:rPr>
        <w:t>针对疫情影响，</w:t>
      </w:r>
      <w:r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政策中明确提出支持餐饮企业新建或改造中央</w:t>
      </w:r>
      <w:r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lastRenderedPageBreak/>
        <w:t>厨房；对餐饮、零售等服务业企业中内纳入“应检尽检”范围的人群免费开展核酸检测；对旅游景区、星级饭店、旅行社等旅游企业2021年在各类媒体投放的无锡旅游产品、线路广告，以及开展的各类旅游营销活动，给予适当支持。</w:t>
      </w:r>
    </w:p>
    <w:p w:rsidR="00361A68" w:rsidRDefault="0059397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方正黑体_GBK"/>
          <w:bCs/>
          <w:color w:val="000000"/>
          <w:sz w:val="32"/>
          <w:szCs w:val="32"/>
        </w:rPr>
      </w:pPr>
      <w:r>
        <w:rPr>
          <w:rFonts w:ascii="方正楷体_GBK" w:eastAsia="方正楷体_GBK" w:hAnsi="楷体" w:cs="楷体" w:hint="eastAsia"/>
          <w:bCs/>
          <w:color w:val="000000"/>
          <w:sz w:val="32"/>
          <w:szCs w:val="32"/>
        </w:rPr>
        <w:t>三是注重操作实效，确保政策能够落到实处。</w:t>
      </w:r>
      <w:r w:rsidR="006723D0" w:rsidRP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一方面，</w:t>
      </w:r>
      <w:r w:rsid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进一步细化落实国家、省有关政策，优化惠</w:t>
      </w:r>
      <w:proofErr w:type="gramStart"/>
      <w:r w:rsid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企政策</w:t>
      </w:r>
      <w:proofErr w:type="gramEnd"/>
      <w:r w:rsid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兑现流程，加快</w:t>
      </w:r>
      <w:proofErr w:type="gramStart"/>
      <w:r w:rsid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各类涉企</w:t>
      </w:r>
      <w:proofErr w:type="gramEnd"/>
      <w:r w:rsid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专项资金执行进度，帮助企业</w:t>
      </w:r>
      <w:proofErr w:type="gramStart"/>
      <w:r w:rsid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纾解生产</w:t>
      </w:r>
      <w:proofErr w:type="gramEnd"/>
      <w:r w:rsid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经营中的矛盾困难。例如，明确了加快出口退税进度，把办理正常出口退税的平均时间压缩至3个工作日以内，在省要求的5个工作日的基础上缩减了2个工作日，效率提升40%。另一方面，</w:t>
      </w:r>
      <w:r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每一项措施均明确责任单位，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要求制定实施细则，保证</w:t>
      </w:r>
      <w:r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措施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具有较强的可操作性，能够尽快落地见到实效</w:t>
      </w:r>
      <w:r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。</w:t>
      </w:r>
      <w:r w:rsidR="006723D0"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例如，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进一步完善政企沟通机制</w:t>
      </w:r>
      <w:r>
        <w:rPr>
          <w:rFonts w:ascii="方正仿宋_GBK" w:eastAsia="方正仿宋_GBK" w:hAnsi="方正黑体_GBK" w:hint="eastAsia"/>
          <w:bCs/>
          <w:color w:val="000000"/>
          <w:sz w:val="32"/>
          <w:szCs w:val="32"/>
        </w:rPr>
        <w:t>，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研究建立市领导挂钩联系重大项目、10条优势产业链和重点企业制度，更好发挥招商护商专员制度作用，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“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点对点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”</w:t>
      </w:r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做好涉</w:t>
      </w:r>
      <w:proofErr w:type="gramStart"/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企指导</w:t>
      </w:r>
      <w:proofErr w:type="gramEnd"/>
      <w:r>
        <w:rPr>
          <w:rFonts w:ascii="方正仿宋_GBK" w:eastAsia="方正仿宋_GBK" w:hAnsi="方正黑体_GBK"/>
          <w:bCs/>
          <w:color w:val="000000"/>
          <w:sz w:val="32"/>
          <w:szCs w:val="32"/>
        </w:rPr>
        <w:t>服务。</w:t>
      </w:r>
    </w:p>
    <w:p w:rsidR="00361A68" w:rsidRDefault="0059397E">
      <w:pPr>
        <w:spacing w:line="560" w:lineRule="exact"/>
        <w:ind w:firstLineChars="200" w:firstLine="640"/>
        <w:rPr>
          <w:rFonts w:ascii="方正黑体_GBK" w:eastAsia="方正黑体_GBK" w:hAnsi="黑体"/>
          <w:color w:val="000000" w:themeColor="text1"/>
          <w:sz w:val="32"/>
          <w:szCs w:val="32"/>
        </w:rPr>
      </w:pPr>
      <w:r>
        <w:rPr>
          <w:rFonts w:ascii="方正黑体_GBK" w:eastAsia="方正黑体_GBK" w:hAnsi="黑体" w:hint="eastAsia"/>
          <w:color w:val="000000" w:themeColor="text1"/>
          <w:sz w:val="32"/>
          <w:szCs w:val="32"/>
        </w:rPr>
        <w:t>二、下阶段工作</w:t>
      </w:r>
    </w:p>
    <w:p w:rsidR="00361A68" w:rsidRDefault="0059397E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下一步，我们将做好三个方面工作。</w:t>
      </w:r>
    </w:p>
    <w:p w:rsidR="00361A68" w:rsidRDefault="0059397E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楷体_GBK" w:eastAsia="方正楷体_GBK" w:hint="eastAsia"/>
          <w:color w:val="000000" w:themeColor="text1"/>
          <w:sz w:val="32"/>
          <w:szCs w:val="32"/>
        </w:rPr>
        <w:t>一是加快制定实施细则。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《</w:t>
      </w:r>
      <w:r>
        <w:rPr>
          <w:rFonts w:ascii="方正仿宋_GBK" w:eastAsia="方正仿宋_GBK" w:hAnsi="Times New Roman"/>
          <w:color w:val="000000" w:themeColor="text1"/>
          <w:kern w:val="0"/>
          <w:sz w:val="32"/>
          <w:szCs w:val="32"/>
        </w:rPr>
        <w:t>助企纾困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政策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》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涉及的部门和工作内容较多，有些条款执行还需要明确具体的操作办法和工作流程，避免产生政策“玻璃门”“弹簧门”。今天发布会以后，各项政策的牵头部门必须抓紧时间拟定操作细则，尽快公布，确保政策落到实处。</w:t>
      </w:r>
    </w:p>
    <w:p w:rsidR="00361A68" w:rsidRDefault="0059397E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楷体_GBK" w:eastAsia="方正楷体_GBK" w:hint="eastAsia"/>
          <w:color w:val="000000" w:themeColor="text1"/>
          <w:sz w:val="32"/>
          <w:szCs w:val="32"/>
        </w:rPr>
        <w:t>二是加大政策宣传力度。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利用网络、媒体、政府网站等多种渠道对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《</w:t>
      </w:r>
      <w:r>
        <w:rPr>
          <w:rFonts w:ascii="方正仿宋_GBK" w:eastAsia="方正仿宋_GBK" w:hAnsi="Times New Roman"/>
          <w:color w:val="000000" w:themeColor="text1"/>
          <w:kern w:val="0"/>
          <w:sz w:val="32"/>
          <w:szCs w:val="32"/>
        </w:rPr>
        <w:t>助企纾困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政策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》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进行宣传和解读，畅通信息渠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道，加快信息传导，让所有符合条件的企业最大范围地享受政策，确保政策普惠度。</w:t>
      </w:r>
    </w:p>
    <w:p w:rsidR="00361A68" w:rsidRDefault="0059397E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楷体_GBK" w:eastAsia="方正楷体_GBK" w:hint="eastAsia"/>
          <w:color w:val="000000" w:themeColor="text1"/>
          <w:sz w:val="32"/>
          <w:szCs w:val="32"/>
        </w:rPr>
        <w:t>三是加强政策执行的督查。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对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《</w:t>
      </w:r>
      <w:r>
        <w:rPr>
          <w:rFonts w:ascii="方正仿宋_GBK" w:eastAsia="方正仿宋_GBK" w:hAnsi="Times New Roman"/>
          <w:color w:val="000000" w:themeColor="text1"/>
          <w:kern w:val="0"/>
          <w:sz w:val="32"/>
          <w:szCs w:val="32"/>
        </w:rPr>
        <w:t>助企纾困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政策</w:t>
      </w:r>
      <w:r>
        <w:rPr>
          <w:rFonts w:ascii="方正仿宋_GBK" w:eastAsia="方正仿宋_GBK" w:hAnsi="Times New Roman" w:hint="eastAsia"/>
          <w:color w:val="000000" w:themeColor="text1"/>
          <w:kern w:val="0"/>
          <w:sz w:val="32"/>
          <w:szCs w:val="32"/>
        </w:rPr>
        <w:t>》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明确的每一个条款，各个部门要切实履行好职责，主动担当，靠前服务，确保政策执行到位。市政府督查室对执行情况进行定期检查，对政策执行不力的部门和地区进行通报。</w:t>
      </w:r>
    </w:p>
    <w:p w:rsidR="00361A68" w:rsidRDefault="00361A68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方正黑体_GBK"/>
          <w:bCs/>
          <w:color w:val="000000"/>
          <w:sz w:val="32"/>
          <w:szCs w:val="32"/>
        </w:rPr>
      </w:pPr>
    </w:p>
    <w:p w:rsidR="00361A68" w:rsidRDefault="00361A68">
      <w:pPr>
        <w:adjustRightInd w:val="0"/>
        <w:snapToGrid w:val="0"/>
        <w:spacing w:line="560" w:lineRule="exact"/>
        <w:ind w:firstLineChars="200" w:firstLine="640"/>
        <w:outlineLvl w:val="1"/>
        <w:rPr>
          <w:rFonts w:ascii="方正仿宋_GBK" w:eastAsia="方正仿宋_GBK" w:hAnsi="方正黑体_GBK"/>
          <w:bCs/>
          <w:color w:val="000000" w:themeColor="text1"/>
          <w:sz w:val="32"/>
          <w:szCs w:val="32"/>
        </w:rPr>
      </w:pPr>
    </w:p>
    <w:sectPr w:rsidR="00361A68" w:rsidSect="00361A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E1B" w:rsidRDefault="00850E1B" w:rsidP="00361A68">
      <w:r>
        <w:separator/>
      </w:r>
    </w:p>
  </w:endnote>
  <w:endnote w:type="continuationSeparator" w:id="0">
    <w:p w:rsidR="00850E1B" w:rsidRDefault="00850E1B" w:rsidP="00361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68" w:rsidRDefault="007B771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AzqkHTmAQAAxwMA&#10;AA4AAAAAAAAAAQAgAAAAHgEAAGRycy9lMm9Eb2MueG1sUEsFBgAAAAAGAAYAWQEAAHYFAAAAAA==&#10;" filled="f" stroked="f">
          <v:textbox style="mso-fit-shape-to-text:t" inset="0,0,0,0">
            <w:txbxContent>
              <w:p w:rsidR="00361A68" w:rsidRDefault="0059397E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7B771A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7B771A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10170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7B771A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E1B" w:rsidRDefault="00850E1B" w:rsidP="00361A68">
      <w:r>
        <w:separator/>
      </w:r>
    </w:p>
  </w:footnote>
  <w:footnote w:type="continuationSeparator" w:id="0">
    <w:p w:rsidR="00850E1B" w:rsidRDefault="00850E1B" w:rsidP="00361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528"/>
    <w:rsid w:val="00056B55"/>
    <w:rsid w:val="0010535B"/>
    <w:rsid w:val="002A6007"/>
    <w:rsid w:val="00361A68"/>
    <w:rsid w:val="00404528"/>
    <w:rsid w:val="0059397E"/>
    <w:rsid w:val="005B47D0"/>
    <w:rsid w:val="006716CD"/>
    <w:rsid w:val="006723D0"/>
    <w:rsid w:val="00694109"/>
    <w:rsid w:val="007B771A"/>
    <w:rsid w:val="00815B2C"/>
    <w:rsid w:val="00850E1B"/>
    <w:rsid w:val="009A6774"/>
    <w:rsid w:val="00AB61A9"/>
    <w:rsid w:val="00BA4421"/>
    <w:rsid w:val="00BD612E"/>
    <w:rsid w:val="00C10170"/>
    <w:rsid w:val="00D74A52"/>
    <w:rsid w:val="00E10E87"/>
    <w:rsid w:val="00E867EE"/>
    <w:rsid w:val="00EC0E9E"/>
    <w:rsid w:val="00F40D0C"/>
    <w:rsid w:val="02B112E0"/>
    <w:rsid w:val="035676B7"/>
    <w:rsid w:val="092A4404"/>
    <w:rsid w:val="0C78759F"/>
    <w:rsid w:val="0CE71B86"/>
    <w:rsid w:val="0F8B4CE8"/>
    <w:rsid w:val="13CE4048"/>
    <w:rsid w:val="156C2A8F"/>
    <w:rsid w:val="167E6AB6"/>
    <w:rsid w:val="19B25A82"/>
    <w:rsid w:val="1FB55782"/>
    <w:rsid w:val="27123908"/>
    <w:rsid w:val="278E3654"/>
    <w:rsid w:val="2B3F443D"/>
    <w:rsid w:val="2CE46681"/>
    <w:rsid w:val="2EF731EA"/>
    <w:rsid w:val="37537A3A"/>
    <w:rsid w:val="3F6A2768"/>
    <w:rsid w:val="40A51B07"/>
    <w:rsid w:val="422817E6"/>
    <w:rsid w:val="45673E1E"/>
    <w:rsid w:val="4680073B"/>
    <w:rsid w:val="47D23012"/>
    <w:rsid w:val="48BC6A59"/>
    <w:rsid w:val="4BFC4F59"/>
    <w:rsid w:val="4FAE3B65"/>
    <w:rsid w:val="50C76C0F"/>
    <w:rsid w:val="518863C1"/>
    <w:rsid w:val="543C73FE"/>
    <w:rsid w:val="593370CE"/>
    <w:rsid w:val="5B027C3B"/>
    <w:rsid w:val="60D170AA"/>
    <w:rsid w:val="61F55AD0"/>
    <w:rsid w:val="65000502"/>
    <w:rsid w:val="65D21DE8"/>
    <w:rsid w:val="6F540700"/>
    <w:rsid w:val="771F6F0D"/>
    <w:rsid w:val="7727026C"/>
    <w:rsid w:val="780F0D30"/>
    <w:rsid w:val="792015BE"/>
    <w:rsid w:val="79DB0236"/>
    <w:rsid w:val="79E409BD"/>
    <w:rsid w:val="7FFB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A6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361A68"/>
    <w:pPr>
      <w:keepNext/>
      <w:keepLines/>
      <w:spacing w:line="620" w:lineRule="exact"/>
      <w:jc w:val="center"/>
      <w:outlineLvl w:val="0"/>
    </w:pPr>
    <w:rPr>
      <w:rFonts w:ascii="方正小标宋简体" w:eastAsia="方正小标宋简体" w:hAnsi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61A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61A6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6723D0"/>
    <w:rPr>
      <w:sz w:val="18"/>
      <w:szCs w:val="18"/>
    </w:rPr>
  </w:style>
  <w:style w:type="character" w:customStyle="1" w:styleId="Char">
    <w:name w:val="批注框文本 Char"/>
    <w:basedOn w:val="a0"/>
    <w:link w:val="a5"/>
    <w:rsid w:val="006723D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10</cp:revision>
  <cp:lastPrinted>2022-03-25T01:46:00Z</cp:lastPrinted>
  <dcterms:created xsi:type="dcterms:W3CDTF">2022-03-24T09:08:00Z</dcterms:created>
  <dcterms:modified xsi:type="dcterms:W3CDTF">2022-03-28T05:31:00Z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37B477E5E80D418BA2A591966C35F872</vt:lpwstr>
  </property>
</Properties>
</file>