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color w:val="333333"/>
          <w:kern w:val="0"/>
          <w:sz w:val="18"/>
          <w:szCs w:val="18"/>
        </w:rPr>
      </w:pPr>
      <w:r>
        <w:rPr>
          <w:rFonts w:hint="eastAsia" w:ascii="黑体" w:hAnsi="黑体" w:eastAsia="黑体" w:cs="宋体"/>
          <w:b/>
          <w:bCs/>
          <w:color w:val="FF0000"/>
          <w:kern w:val="0"/>
          <w:sz w:val="36"/>
        </w:rPr>
        <w:t>关于工资总额组成的规定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（一九八九年九月三十日国务院批准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一九九○年一月一日国家统计局令第一号发布）</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第一章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总则</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第一条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为了统一工资总额的计算范围，保证国家对工资进行统一的统计核算和会计核算，有利于编制、检查计划和进行工资管理以及正确地反映职工的工资收入，制定本规定。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第二条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全民所有制和集体所有制企业、事业单位，各种合营单位，各级国家机关、政党机关和社会团体，在计划、统计、会计上有关工资总额范围的计算，均应遵守本规定。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第三条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工资总额是指各单位在一定时期内直接支付给本单位全部职工的劳动报酬总额。</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工资总额的计算应以直接支付给职工的全部劳动报酬为根据。</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第二章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工资总额的组成</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第四条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工资总额由下列六个部分组成：</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（一）计时工资；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（二）计件工资；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（三）奖金；</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（四）津贴和补贴；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（五）加班加点工资；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（六）特殊情况下支付的工资。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第五条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计时工资是指按计时工资标准（包括地区生活费补贴）和工作时间支付给个人的劳动报酬。包括：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（一）对已做工作按计时工资标准支付的工资；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（二）实行结构工资制的单位支付给职工的基础工资和职务（岗位）工资；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（三）新参加工作职工的见习工资（学徒的生活费）；</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（四）运动员体育津贴。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第六条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计件工资是指对已做工作按计件单价支付的劳动报酬。包括：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（一）实行超额累进计件、直接无限计件、限额计件、超定额计件等工资制，按劳动部门或主管部门批准的定额和计件单价支付给个人的工资；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（二）按工作任务包干方法支付给个人的工资；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（三）按营业额提成或利润提成办法支付给个人的工资。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第七条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奖金是指支付给职工的超额劳动报酬和增收节支的劳动报酬。包括：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（一）生产奖；</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（二）节约奖；</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（三）劳动竞赛奖；</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（四）机关、事业单位的奖励工资；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（五）其他奖金。</w:t>
      </w:r>
    </w:p>
    <w:p>
      <w:pPr>
        <w:widowControl/>
        <w:wordWrap w:val="0"/>
        <w:spacing w:line="360" w:lineRule="auto"/>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第八条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津贴和补贴是指为了补偿职工特殊或额外的劳动消耗和因其他特殊原因支付给职工的津贴，以及为了保证职工工资水平不受物价影响支付给职工的</w:t>
      </w:r>
      <w:bookmarkStart w:id="0" w:name="_GoBack"/>
      <w:bookmarkEnd w:id="0"/>
      <w:r>
        <w:rPr>
          <w:rFonts w:hint="eastAsia" w:ascii="宋体" w:hAnsi="宋体" w:eastAsia="宋体" w:cs="宋体"/>
          <w:color w:val="333333"/>
          <w:kern w:val="0"/>
          <w:sz w:val="24"/>
          <w:szCs w:val="24"/>
        </w:rPr>
        <w:t>物价补贴。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（一）津贴。包括：补偿职工特殊或额外劳动消耗的津贴，保健性津贴，技术性津贴，年功性津贴及其他津贴。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（二）物价补贴。包括：为保证职工工资水平不受物价上涨或变动影响而支付的各种补贴。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第九条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加班加点工资是指按规定支付的加班工资和加点工资。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特殊情况下支付的工资。包括：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（一）根据国家法律、法规和政策规定，因病、工伤、产假、计划生育假、婚丧假、事假、探亲假、定期休假、停工学习、执行国家或社会义务等原因按计时工资标准或计时工资标准的一定比例支付的工资；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（二）附加工资、保留工资。</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第三章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工资总额不包括的项目</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第十一条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下列各项不列入工资总额的范围：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（一）根据国务院发布的有关规定颁发的发明创造奖、自然科学奖、科学技术进步奖和支付的合理化建议和技术改进奖以及支付给运动员、教练员的奖金；</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（二）有关劳动保险和职工福利方面的各项费用；</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（三）有关离休、退休、退职人员待遇的各项支出；</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（四）劳动保护的各项支出；</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（五）稿费、讲课费及其他专门工作报酬；</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（六）出差伙食补助费、误餐补助、调动工作的旅费和安家费；</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（七）对自带工具、牲畜来企业工作职工所支付的工具、牲畜等的补偿费用； </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（八）实行租赁经营单位的承租人的风险性补偿收入；</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（九）对购买本企业股票和债券的职工所支付的股息（包括股金分红）和利息； </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（十）劳动合同制职工解除劳动合同时由企业支付的医疗补助费、生活补助费等；</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（十一）因录用临时工而在工资以外向提供劳动力单位支付的手续费或管理费； </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（十二）支付给家庭工人的加工费和按加工订货办法支付给承包单位的发包费用；</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（十三）支付给参加企业劳动的在校学生的补贴；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（十四）计划生育独生子女补贴。</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第十二条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前条所列各项按照国家规定另行统计。</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w:t>
      </w:r>
    </w:p>
    <w:p>
      <w:pPr>
        <w:widowControl/>
        <w:wordWrap w:val="0"/>
        <w:spacing w:line="360" w:lineRule="auto"/>
        <w:jc w:val="center"/>
        <w:rPr>
          <w:rFonts w:hint="eastAsia" w:ascii="楷体" w:hAnsi="楷体" w:eastAsia="楷体" w:cs="宋体"/>
          <w:color w:val="333333"/>
          <w:kern w:val="0"/>
          <w:sz w:val="24"/>
          <w:szCs w:val="24"/>
        </w:rPr>
      </w:pPr>
      <w:r>
        <w:rPr>
          <w:rFonts w:hint="eastAsia" w:ascii="宋体" w:hAnsi="宋体" w:eastAsia="宋体" w:cs="宋体"/>
          <w:b/>
          <w:bCs/>
          <w:color w:val="333333"/>
          <w:kern w:val="0"/>
          <w:sz w:val="24"/>
          <w:szCs w:val="24"/>
        </w:rPr>
        <w:t>第四章 </w:t>
      </w:r>
      <w:r>
        <w:rPr>
          <w:rFonts w:hint="eastAsia" w:ascii="楷体" w:hAnsi="楷体" w:eastAsia="楷体" w:cs="楷体"/>
          <w:b/>
          <w:bCs/>
          <w:color w:val="333333"/>
          <w:kern w:val="0"/>
          <w:sz w:val="24"/>
          <w:szCs w:val="24"/>
        </w:rPr>
        <w:t xml:space="preserve"> </w:t>
      </w:r>
      <w:r>
        <w:rPr>
          <w:rFonts w:hint="eastAsia" w:ascii="宋体" w:hAnsi="宋体" w:eastAsia="宋体" w:cs="宋体"/>
          <w:b/>
          <w:bCs/>
          <w:color w:val="333333"/>
          <w:kern w:val="0"/>
          <w:sz w:val="24"/>
          <w:szCs w:val="24"/>
        </w:rPr>
        <w:t>附则</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第十三条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中华人民共和国境内的私营单位、华侨及港、澳、台工商业者经营单位和外商经营单位有关工资总额范围的计算，参照本规定执行。</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第十四条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本规定由国家统计局负责解释。</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第十五条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各地区、各部门可依据本规定制定有关工资总额组成的具体范围的规定。</w:t>
      </w:r>
    </w:p>
    <w:p>
      <w:pPr>
        <w:widowControl/>
        <w:wordWrap w:val="0"/>
        <w:spacing w:line="360" w:lineRule="auto"/>
        <w:jc w:val="left"/>
        <w:rPr>
          <w:rFonts w:hint="eastAsia" w:ascii="楷体" w:hAnsi="楷体" w:eastAsia="楷体" w:cs="宋体"/>
          <w:color w:val="333333"/>
          <w:kern w:val="0"/>
          <w:sz w:val="24"/>
          <w:szCs w:val="24"/>
        </w:rPr>
      </w:pPr>
      <w:r>
        <w:rPr>
          <w:rFonts w:hint="eastAsia" w:ascii="宋体" w:hAnsi="宋体" w:eastAsia="宋体" w:cs="宋体"/>
          <w:color w:val="333333"/>
          <w:kern w:val="0"/>
          <w:sz w:val="24"/>
          <w:szCs w:val="24"/>
        </w:rPr>
        <w:t> 　　第十六条 </w:t>
      </w:r>
      <w:r>
        <w:rPr>
          <w:rFonts w:hint="eastAsia" w:ascii="楷体" w:hAnsi="楷体" w:eastAsia="楷体" w:cs="楷体"/>
          <w:color w:val="333333"/>
          <w:kern w:val="0"/>
          <w:sz w:val="24"/>
          <w:szCs w:val="24"/>
        </w:rPr>
        <w:t xml:space="preserve"> </w:t>
      </w:r>
      <w:r>
        <w:rPr>
          <w:rFonts w:hint="eastAsia" w:ascii="宋体" w:hAnsi="宋体" w:eastAsia="宋体" w:cs="宋体"/>
          <w:color w:val="333333"/>
          <w:kern w:val="0"/>
          <w:sz w:val="24"/>
          <w:szCs w:val="24"/>
        </w:rPr>
        <w:t>本规定自发布之日起施行。国务院一九五五年五月二十一日批准颁发的《关于工资总额组成的暂行规定》同时废止。</w:t>
      </w:r>
    </w:p>
    <w:p>
      <w:pPr>
        <w:widowControl/>
        <w:jc w:val="left"/>
        <w:rPr>
          <w:rFonts w:hint="eastAsia" w:ascii="宋体" w:hAnsi="宋体" w:eastAsia="宋体" w:cs="宋体"/>
          <w:color w:val="333333"/>
          <w:kern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2BB"/>
    <w:rsid w:val="000912BB"/>
    <w:rsid w:val="00F86210"/>
    <w:rsid w:val="CEFFE122"/>
    <w:rsid w:val="F59F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295</Words>
  <Characters>1685</Characters>
  <Lines>14</Lines>
  <Paragraphs>3</Paragraphs>
  <TotalTime>6</TotalTime>
  <ScaleCrop>false</ScaleCrop>
  <LinksUpToDate>false</LinksUpToDate>
  <CharactersWithSpaces>1977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2018-12-24T11:43:00Z</dcterms:created>
  <dc:creator>微软用户</dc:creator>
  <cp:lastModifiedBy>lenovo</cp:lastModifiedBy>
  <dcterms:modified xsi:type="dcterms:W3CDTF">2022-12-15T17:20:14Z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