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auto"/>
        <w:spacing w:beforeAutospacing="0" w:afterAutospacing="0" w:line="630" w:lineRule="atLeast"/>
        <w:jc w:val="both"/>
        <w:rPr>
          <w:rFonts w:ascii="黑体" w:hAnsi="黑体" w:eastAsia="黑体" w:cs="黑体"/>
          <w:color w:val="0C0C0C"/>
          <w:sz w:val="32"/>
          <w:szCs w:val="32"/>
        </w:rPr>
      </w:pPr>
      <w:r>
        <w:rPr>
          <w:rFonts w:hint="eastAsia" w:ascii="黑体" w:hAnsi="黑体" w:eastAsia="黑体" w:cs="黑体"/>
          <w:color w:val="0C0C0C"/>
          <w:sz w:val="32"/>
          <w:szCs w:val="32"/>
        </w:rPr>
        <w:t>附件</w:t>
      </w:r>
      <w:r>
        <w:rPr>
          <w:rFonts w:ascii="黑体" w:hAnsi="黑体" w:eastAsia="黑体" w:cs="黑体"/>
          <w:color w:val="0C0C0C"/>
          <w:sz w:val="32"/>
          <w:szCs w:val="32"/>
        </w:rPr>
        <w:t>6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both"/>
        <w:textAlignment w:val="auto"/>
        <w:rPr>
          <w:rFonts w:ascii="黑体" w:hAnsi="黑体" w:eastAsia="黑体" w:cs="黑体"/>
          <w:color w:val="0C0C0C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color w:val="0C0C0C"/>
          <w:sz w:val="44"/>
          <w:szCs w:val="44"/>
        </w:rPr>
        <w:t>贵州省医疗保障不予信用修复告知书</w:t>
      </w:r>
      <w:bookmarkEnd w:id="0"/>
    </w:p>
    <w:p>
      <w:pPr>
        <w:pStyle w:val="3"/>
        <w:widowControl/>
        <w:shd w:val="clear" w:color="auto" w:fill="auto"/>
        <w:wordWrap w:val="0"/>
        <w:spacing w:beforeAutospacing="0" w:afterAutospacing="0" w:line="630" w:lineRule="atLeast"/>
        <w:ind w:firstLine="420"/>
        <w:jc w:val="right"/>
        <w:rPr>
          <w:rFonts w:ascii="仿宋_GB2312" w:eastAsia="仿宋_GB2312" w:cs="仿宋_GB2312"/>
          <w:color w:val="0C0C0C"/>
          <w:sz w:val="32"/>
          <w:szCs w:val="32"/>
        </w:rPr>
      </w:pPr>
      <w:r>
        <w:rPr>
          <w:rStyle w:val="6"/>
          <w:rFonts w:hint="eastAsia" w:ascii="仿宋_GB2312" w:eastAsia="仿宋_GB2312" w:cs="仿宋_GB2312"/>
          <w:color w:val="0C0C0C"/>
          <w:sz w:val="32"/>
          <w:szCs w:val="32"/>
        </w:rPr>
        <w:t>编号：</w:t>
      </w:r>
      <w:r>
        <w:rPr>
          <w:rStyle w:val="6"/>
          <w:rFonts w:ascii="仿宋_GB2312" w:eastAsia="仿宋_GB2312" w:cs="仿宋_GB2312"/>
          <w:color w:val="0C0C0C"/>
          <w:sz w:val="32"/>
          <w:szCs w:val="32"/>
        </w:rPr>
        <w:t xml:space="preserve">           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  <w:r>
        <w:rPr>
          <w:rFonts w:ascii="仿宋_GB2312" w:eastAsia="仿宋_GB2312" w:cs="仿宋_GB2312"/>
          <w:color w:val="0C0C0C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</w:rPr>
        <w:t>我局于</w:t>
      </w:r>
      <w:r>
        <w:rPr>
          <w:rFonts w:ascii="仿宋_GB2312" w:eastAsia="仿宋_GB2312" w:cs="仿宋_GB2312"/>
          <w:color w:val="0C0C0C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年</w:t>
      </w:r>
      <w:r>
        <w:rPr>
          <w:rFonts w:ascii="仿宋_GB2312" w:eastAsia="仿宋_GB2312" w:cs="仿宋_GB2312"/>
          <w:color w:val="0C0C0C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月</w:t>
      </w:r>
      <w:r>
        <w:rPr>
          <w:rFonts w:ascii="仿宋_GB2312" w:eastAsia="仿宋_GB2312" w:cs="仿宋_GB2312"/>
          <w:color w:val="0C0C0C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日收到你（单位）提出的申请，经审查，不符合《贵州省医疗保障信用管理暂行办法》规定，决定不予信用修复。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</w:rPr>
        <w:t>如你（单位）不服本决定，可以自收到本告知书之日起</w:t>
      </w:r>
      <w:r>
        <w:rPr>
          <w:rFonts w:ascii="仿宋_GB2312" w:eastAsia="仿宋_GB2312" w:cs="仿宋_GB2312"/>
          <w:color w:val="0C0C0C"/>
          <w:sz w:val="32"/>
          <w:szCs w:val="32"/>
        </w:rPr>
        <w:t>5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个工作日内，向</w:t>
      </w:r>
      <w:r>
        <w:rPr>
          <w:rFonts w:ascii="仿宋_GB2312" w:eastAsia="仿宋_GB2312" w:cs="仿宋_GB2312"/>
          <w:color w:val="0C0C0C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提出异议申请。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right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right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right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/>
        <w:jc w:val="center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lang w:val="en-US" w:eastAsia="zh-CN"/>
        </w:rPr>
        <w:t xml:space="preserve">        </w:t>
      </w:r>
      <w:r>
        <w:rPr>
          <w:rFonts w:ascii="仿宋_GB2312" w:eastAsia="仿宋_GB2312" w:cs="仿宋_GB2312"/>
          <w:color w:val="0C0C0C"/>
          <w:sz w:val="32"/>
          <w:szCs w:val="32"/>
        </w:rPr>
        <w:t xml:space="preserve">                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单位名称（公章）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仿宋_GB2312"/>
          <w:color w:val="0C0C0C"/>
          <w:sz w:val="32"/>
          <w:szCs w:val="32"/>
        </w:rPr>
        <w:t xml:space="preserve">                       </w:t>
      </w:r>
      <w:r>
        <w:rPr>
          <w:rFonts w:hint="eastAsia" w:ascii="仿宋_GB2312" w:eastAsia="仿宋_GB2312" w:cs="仿宋_GB2312"/>
          <w:color w:val="0C0C0C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年</w:t>
      </w:r>
      <w:r>
        <w:rPr>
          <w:rFonts w:ascii="仿宋_GB2312" w:eastAsia="仿宋_GB2312" w:cs="仿宋_GB2312"/>
          <w:color w:val="0C0C0C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月</w:t>
      </w:r>
      <w:r>
        <w:rPr>
          <w:rFonts w:ascii="仿宋_GB2312" w:eastAsia="仿宋_GB2312" w:cs="仿宋_GB2312"/>
          <w:color w:val="0C0C0C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eastAsia="仿宋_GB2312" w:cs="仿宋_GB2312"/>
          <w:color w:val="0C0C0C"/>
          <w:sz w:val="32"/>
          <w:szCs w:val="32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</w:rPr>
        <w:t>医保局联系人：</w:t>
      </w:r>
      <w:r>
        <w:rPr>
          <w:rFonts w:ascii="仿宋_GB2312" w:eastAsia="仿宋_GB2312" w:cs="仿宋_GB2312"/>
          <w:color w:val="0C0C0C"/>
          <w:sz w:val="32"/>
          <w:szCs w:val="32"/>
        </w:rPr>
        <w:t xml:space="preserve">         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联系人电话：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eastAsia="仿宋_GB2312" w:cs="仿宋_GB2312"/>
          <w:color w:val="0C0C0C"/>
          <w:sz w:val="21"/>
          <w:szCs w:val="21"/>
        </w:rPr>
      </w:pPr>
      <w:r>
        <w:rPr>
          <w:rFonts w:hint="eastAsia" w:ascii="仿宋_GB2312" w:eastAsia="仿宋_GB2312" w:cs="仿宋_GB2312"/>
          <w:color w:val="0C0C0C"/>
          <w:sz w:val="32"/>
          <w:szCs w:val="32"/>
        </w:rPr>
        <w:t>签</w:t>
      </w:r>
      <w:r>
        <w:rPr>
          <w:rFonts w:ascii="仿宋_GB2312" w:eastAsia="仿宋_GB2312" w:cs="仿宋_GB2312"/>
          <w:color w:val="0C0C0C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收</w:t>
      </w:r>
      <w:r>
        <w:rPr>
          <w:rFonts w:ascii="仿宋_GB2312" w:eastAsia="仿宋_GB2312" w:cs="仿宋_GB2312"/>
          <w:color w:val="0C0C0C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人：</w:t>
      </w:r>
      <w:r>
        <w:rPr>
          <w:rFonts w:ascii="仿宋_GB2312" w:eastAsia="仿宋_GB2312" w:cs="仿宋_GB2312"/>
          <w:color w:val="0C0C0C"/>
          <w:sz w:val="32"/>
          <w:szCs w:val="32"/>
        </w:rPr>
        <w:t xml:space="preserve">            </w:t>
      </w:r>
      <w:r>
        <w:rPr>
          <w:rFonts w:hint="eastAsia" w:ascii="仿宋_GB2312" w:eastAsia="仿宋_GB2312" w:cs="仿宋_GB2312"/>
          <w:color w:val="0C0C0C"/>
          <w:sz w:val="32"/>
          <w:szCs w:val="32"/>
        </w:rPr>
        <w:t>签收人电话：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GUzMDA0MzkzMDkxODkzOWNjYjMxN2QzNTAyZTgifQ=="/>
  </w:docVars>
  <w:rsids>
    <w:rsidRoot w:val="24393F0C"/>
    <w:rsid w:val="243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</w:style>
  <w:style w:type="paragraph" w:styleId="3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1"/>
      <w:szCs w:val="21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3</TotalTime>
  <ScaleCrop>false</ScaleCrop>
  <LinksUpToDate>false</LinksUpToDate>
  <CharactersWithSpaces>299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2022-11-03T08:59:00Z</dcterms:created>
  <dc:creator>吴钰鑫</dc:creator>
  <cp:lastModifiedBy>吴钰鑫</cp:lastModifiedBy>
  <dcterms:modified xsi:type="dcterms:W3CDTF">2022-11-03T09:03:22Z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60B3005D40144969BB3E3FE111C52700</vt:lpwstr>
  </property>
</Properties>
</file>