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w:t>
      </w:r>
      <w:r>
        <w:rPr>
          <w:rFonts w:hint="default" w:ascii="Times New Roman" w:hAnsi="Times New Roman" w:eastAsia="黑体" w:cs="Times New Roman"/>
          <w:sz w:val="32"/>
          <w:szCs w:val="32"/>
          <w:lang w:val="en-US" w:eastAsia="zh-CN"/>
        </w:rPr>
        <w:t>1</w:t>
      </w:r>
    </w:p>
    <w:p>
      <w:pPr>
        <w:pStyle w:val="2"/>
        <w:keepNext w:val="0"/>
        <w:keepLines w:val="0"/>
        <w:pageBreakBefore w:val="0"/>
        <w:widowControl w:val="0"/>
        <w:kinsoku/>
        <w:wordWrap/>
        <w:overflowPunct/>
        <w:topLinePunct w:val="0"/>
        <w:autoSpaceDE/>
        <w:autoSpaceDN/>
        <w:bidi w:val="0"/>
        <w:adjustRightInd/>
        <w:snapToGrid/>
        <w:spacing w:line="700" w:lineRule="exact"/>
        <w:ind w:left="567" w:hanging="567"/>
        <w:textAlignment w:val="auto"/>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line="700" w:lineRule="exact"/>
        <w:ind w:left="0" w:firstLine="0"/>
        <w:jc w:val="center"/>
        <w:textAlignment w:val="auto"/>
        <w:rPr>
          <w:rFonts w:hint="eastAsia"/>
          <w:lang w:val="en-US" w:eastAsia="zh-CN"/>
        </w:rPr>
      </w:pPr>
      <w:r>
        <w:rPr>
          <w:rFonts w:hint="eastAsia" w:ascii="方正小标宋简体" w:hAnsi="方正小标宋简体" w:eastAsia="方正小标宋简体" w:cs="方正小标宋简体"/>
          <w:sz w:val="44"/>
          <w:szCs w:val="44"/>
          <w:lang w:val="en-US" w:eastAsia="zh-CN"/>
        </w:rPr>
        <w:t>新增口腔种植医疗服务项目试行价格表</w:t>
      </w:r>
    </w:p>
    <w:tbl>
      <w:tblPr>
        <w:tblStyle w:val="4"/>
        <w:tblW w:w="145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5"/>
        <w:gridCol w:w="1241"/>
        <w:gridCol w:w="1309"/>
        <w:gridCol w:w="3300"/>
        <w:gridCol w:w="682"/>
        <w:gridCol w:w="654"/>
        <w:gridCol w:w="1541"/>
        <w:gridCol w:w="1200"/>
        <w:gridCol w:w="1173"/>
        <w:gridCol w:w="1186"/>
        <w:gridCol w:w="1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jc w:val="center"/>
        </w:trPr>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序号</w:t>
            </w:r>
          </w:p>
        </w:tc>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国家项目</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代码</w:t>
            </w:r>
          </w:p>
        </w:tc>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项目名称</w:t>
            </w:r>
          </w:p>
        </w:tc>
        <w:tc>
          <w:tcPr>
            <w:tcW w:w="3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项目内涵</w:t>
            </w: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除外内容</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计价单位</w:t>
            </w: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说明</w:t>
            </w:r>
          </w:p>
        </w:tc>
        <w:tc>
          <w:tcPr>
            <w:tcW w:w="35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贵州省</w:t>
            </w: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jc w:val="center"/>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jc w:val="center"/>
              <w:rPr>
                <w:rFonts w:hint="default" w:ascii="Times New Roman" w:hAnsi="Times New Roman" w:eastAsia="仿宋_GB2312" w:cs="Times New Roman"/>
                <w:b/>
                <w:bCs/>
                <w:i w:val="0"/>
                <w:iCs w:val="0"/>
                <w:color w:val="000000"/>
                <w:sz w:val="21"/>
                <w:szCs w:val="21"/>
                <w:u w:val="none"/>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jc w:val="center"/>
              <w:rPr>
                <w:rFonts w:hint="default" w:ascii="Times New Roman" w:hAnsi="Times New Roman" w:eastAsia="仿宋_GB2312" w:cs="Times New Roman"/>
                <w:b/>
                <w:bCs/>
                <w:i w:val="0"/>
                <w:iCs w:val="0"/>
                <w:color w:val="000000"/>
                <w:sz w:val="21"/>
                <w:szCs w:val="21"/>
                <w:u w:val="none"/>
              </w:rPr>
            </w:pPr>
          </w:p>
        </w:tc>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jc w:val="center"/>
              <w:rPr>
                <w:rFonts w:hint="default" w:ascii="Times New Roman" w:hAnsi="Times New Roman" w:eastAsia="仿宋_GB2312" w:cs="Times New Roman"/>
                <w:b/>
                <w:bCs/>
                <w:i w:val="0"/>
                <w:iCs w:val="0"/>
                <w:color w:val="000000"/>
                <w:sz w:val="21"/>
                <w:szCs w:val="21"/>
                <w:u w:val="none"/>
              </w:rPr>
            </w:pP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jc w:val="center"/>
              <w:rPr>
                <w:rFonts w:hint="default" w:ascii="Times New Roman" w:hAnsi="Times New Roman" w:eastAsia="仿宋_GB2312" w:cs="Times New Roman"/>
                <w:b/>
                <w:bCs/>
                <w:i w:val="0"/>
                <w:iCs w:val="0"/>
                <w:color w:val="000000"/>
                <w:sz w:val="21"/>
                <w:szCs w:val="21"/>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jc w:val="center"/>
              <w:rPr>
                <w:rFonts w:hint="default" w:ascii="Times New Roman" w:hAnsi="Times New Roman" w:eastAsia="仿宋_GB2312" w:cs="Times New Roman"/>
                <w:b/>
                <w:bCs/>
                <w:i w:val="0"/>
                <w:iCs w:val="0"/>
                <w:color w:val="000000"/>
                <w:sz w:val="21"/>
                <w:szCs w:val="21"/>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jc w:val="center"/>
              <w:rPr>
                <w:rFonts w:hint="default" w:ascii="Times New Roman" w:hAnsi="Times New Roman" w:eastAsia="仿宋_GB2312" w:cs="Times New Roman"/>
                <w:b/>
                <w:bCs/>
                <w:i w:val="0"/>
                <w:iCs w:val="0"/>
                <w:color w:val="000000"/>
                <w:sz w:val="21"/>
                <w:szCs w:val="21"/>
                <w:u w:val="none"/>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jc w:val="center"/>
              <w:rPr>
                <w:rFonts w:hint="default" w:ascii="Times New Roman" w:hAnsi="Times New Roman" w:eastAsia="仿宋_GB2312" w:cs="Times New Roman"/>
                <w:b/>
                <w:bCs/>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省级</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市级</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县级</w:t>
            </w: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ind w:left="0"/>
              <w:jc w:val="center"/>
              <w:rPr>
                <w:rFonts w:hint="default" w:ascii="Times New Roman" w:hAnsi="Times New Roman" w:eastAsia="仿宋_GB2312" w:cs="Times New Roman"/>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013105230</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030000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种植体植入费</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单颗</w:t>
            </w:r>
            <w:r>
              <w:rPr>
                <w:rFonts w:hint="eastAsia" w:ascii="Times New Roman" w:hAnsi="Times New Roman" w:eastAsia="仿宋_GB2312" w:cs="Times New Roman"/>
                <w:i w:val="0"/>
                <w:iCs w:val="0"/>
                <w:color w:val="000000"/>
                <w:kern w:val="0"/>
                <w:sz w:val="21"/>
                <w:szCs w:val="21"/>
                <w:u w:val="none"/>
                <w:lang w:val="en-US" w:eastAsia="zh-CN" w:bidi="ar"/>
              </w:rPr>
              <w:t>）</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指实现口腔单颗种植体植入。所定价格涵盖方案设计、术前准备，备洞，种植体植入，二期手术，术后处理，手术复查等的人力资源和基本物资消耗。</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jc w:val="center"/>
              <w:rPr>
                <w:rFonts w:hint="default" w:ascii="Times New Roman" w:hAnsi="Times New Roman" w:eastAsia="仿宋_GB2312" w:cs="Times New Roman"/>
                <w:i w:val="0"/>
                <w:iCs w:val="0"/>
                <w:color w:val="000000"/>
                <w:sz w:val="21"/>
                <w:szCs w:val="21"/>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牙位</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即刻种植加收30%、颅颌面种植体植入加收100%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A档1552、B档1707</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A档1475、B档1622</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A档1401、B档1541</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ind w:left="0"/>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2"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013306090</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010000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种植牙冠修复置入费</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单颗</w:t>
            </w:r>
            <w:r>
              <w:rPr>
                <w:rFonts w:hint="eastAsia" w:ascii="Times New Roman" w:hAnsi="Times New Roman" w:eastAsia="仿宋_GB2312" w:cs="Times New Roman"/>
                <w:i w:val="0"/>
                <w:iCs w:val="0"/>
                <w:color w:val="000000"/>
                <w:kern w:val="0"/>
                <w:sz w:val="21"/>
                <w:szCs w:val="21"/>
                <w:u w:val="none"/>
                <w:lang w:val="en-US" w:eastAsia="zh-CN" w:bidi="ar"/>
              </w:rPr>
              <w:t>）</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指种植体上部固定义齿的修复置入。含方案设计、诊察、检查、印模制取、颌位确定、位置转移、模型制作、试排牙、戴入、调改、宣教等人力资源和基本物资消耗。</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1"/>
                <w:szCs w:val="21"/>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牙位</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即刻修复置入加收30%、临时冠修复置入加收20%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A档1164、B档1280</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A档1106、B档1216</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A档1051、B档1156</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9"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013105170</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020000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种植牙冠修复置入费</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连续冠桥修复</w:t>
            </w:r>
            <w:r>
              <w:rPr>
                <w:rFonts w:hint="eastAsia" w:ascii="Times New Roman" w:hAnsi="Times New Roman" w:eastAsia="仿宋_GB2312" w:cs="Times New Roman"/>
                <w:i w:val="0"/>
                <w:iCs w:val="0"/>
                <w:color w:val="000000"/>
                <w:kern w:val="0"/>
                <w:sz w:val="21"/>
                <w:szCs w:val="21"/>
                <w:u w:val="none"/>
                <w:lang w:val="en-US" w:eastAsia="zh-CN" w:bidi="ar"/>
              </w:rPr>
              <w:t>）</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指种植体上部连续固定义齿的修复置入。含手术方案规划设计、诊察、检查、印模制取、颌位确定、位置转移、模型制作、试排牙、戴入、调改、宣教等人力资源和基本物资消耗。</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1"/>
                <w:szCs w:val="21"/>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牙位</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即刻修复置入加收30%、临时冠修复置入加收20%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1410</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1340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1269</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1"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013306090 030000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口腔内植骨费</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简单</w:t>
            </w:r>
            <w:r>
              <w:rPr>
                <w:rFonts w:hint="eastAsia" w:ascii="Times New Roman" w:hAnsi="Times New Roman" w:eastAsia="仿宋_GB2312" w:cs="Times New Roman"/>
                <w:i w:val="0"/>
                <w:iCs w:val="0"/>
                <w:color w:val="000000"/>
                <w:kern w:val="0"/>
                <w:sz w:val="21"/>
                <w:szCs w:val="21"/>
                <w:u w:val="none"/>
                <w:lang w:val="en-US" w:eastAsia="zh-CN" w:bidi="ar"/>
              </w:rPr>
              <w:t>）</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指通过骨替代材料引导骨再生或填充牙槽嵴骨量。含方案设计、术前准备、手术入路，组织切开、植骨、关闭缝合受植区等手术步骤及术后复查处置等人力资源和基本物资消耗。</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1"/>
                <w:szCs w:val="21"/>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牙位</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320" w:lineRule="exact"/>
              <w:jc w:val="both"/>
              <w:rPr>
                <w:rFonts w:hint="default" w:ascii="Times New Roman" w:hAnsi="Times New Roman" w:eastAsia="仿宋_GB2312" w:cs="Times New Roman"/>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1287</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1222</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1159</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hd w:val="clear"/>
              <w:kinsoku/>
              <w:wordWrap/>
              <w:overflowPunct/>
              <w:topLinePunct w:val="0"/>
              <w:autoSpaceDE/>
              <w:autoSpaceDN/>
              <w:bidi w:val="0"/>
              <w:adjustRightInd/>
              <w:snapToGrid/>
              <w:spacing w:line="320" w:lineRule="exact"/>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013306090 040000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口腔内植骨费</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一般</w:t>
            </w:r>
            <w:r>
              <w:rPr>
                <w:rFonts w:hint="eastAsia" w:ascii="Times New Roman" w:hAnsi="Times New Roman" w:eastAsia="仿宋_GB2312" w:cs="Times New Roman"/>
                <w:i w:val="0"/>
                <w:iCs w:val="0"/>
                <w:color w:val="000000"/>
                <w:kern w:val="0"/>
                <w:sz w:val="21"/>
                <w:szCs w:val="21"/>
                <w:u w:val="none"/>
                <w:lang w:val="en-US" w:eastAsia="zh-CN" w:bidi="ar"/>
              </w:rPr>
              <w:t>）</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指简单植骨与复杂植骨以外各类形式的植骨技术。含方案设计、术前准备、手术入路，组织切开、骨劈开/骨挤压、植骨、关闭缝合受植区等手术步骤及术后复查处置等人力资源和基本物资消耗。</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1"/>
                <w:szCs w:val="21"/>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牙位</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320" w:lineRule="exact"/>
              <w:jc w:val="both"/>
              <w:rPr>
                <w:rFonts w:hint="default" w:ascii="Times New Roman" w:hAnsi="Times New Roman" w:eastAsia="仿宋_GB2312" w:cs="Times New Roman"/>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2162</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2054</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1946</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hd w:val="clear"/>
              <w:kinsoku/>
              <w:wordWrap/>
              <w:overflowPunct/>
              <w:topLinePunct w:val="0"/>
              <w:autoSpaceDE/>
              <w:autoSpaceDN/>
              <w:bidi w:val="0"/>
              <w:adjustRightInd/>
              <w:snapToGrid/>
              <w:spacing w:line="320" w:lineRule="exact"/>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9"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013306090 050000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口腔内植骨费</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复杂</w:t>
            </w:r>
            <w:r>
              <w:rPr>
                <w:rFonts w:hint="eastAsia" w:ascii="Times New Roman" w:hAnsi="Times New Roman" w:eastAsia="仿宋_GB2312" w:cs="Times New Roman"/>
                <w:i w:val="0"/>
                <w:iCs w:val="0"/>
                <w:color w:val="000000"/>
                <w:kern w:val="0"/>
                <w:sz w:val="21"/>
                <w:szCs w:val="21"/>
                <w:u w:val="none"/>
                <w:lang w:val="en-US" w:eastAsia="zh-CN" w:bidi="ar"/>
              </w:rPr>
              <w:t>）</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指上颌窦外提升植骨、牙槽嵴块状自体骨移植。含方案设计、术前准备、手术入路，组织切开、自体骨移植、植骨、关闭缝合受植区等手术步骤及术后复查处置等人力资源和基本物资消耗。</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1"/>
                <w:szCs w:val="21"/>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牙位</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FF0000"/>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上颌窦囊肿摘除加收20%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3171</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3013</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2854</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hd w:val="clear"/>
              <w:kinsoku/>
              <w:wordWrap/>
              <w:overflowPunct/>
              <w:topLinePunct w:val="0"/>
              <w:autoSpaceDE/>
              <w:autoSpaceDN/>
              <w:bidi w:val="0"/>
              <w:adjustRightInd/>
              <w:snapToGrid/>
              <w:spacing w:line="320" w:lineRule="exact"/>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4"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013306090 060000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种植体周软组织移植费</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指通过局部软组织移植，改善治疗部位及周围软组织状况，达到治疗所需软组织条件。含方案设计、切开、翻瓣、供软组织制备、组织固定、缝合及处置等手术步骤人力资源和基本物资消耗。</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1"/>
                <w:szCs w:val="21"/>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牙位</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320" w:lineRule="exact"/>
              <w:jc w:val="both"/>
              <w:rPr>
                <w:rFonts w:hint="default" w:ascii="Times New Roman" w:hAnsi="Times New Roman" w:eastAsia="仿宋_GB2312" w:cs="Times New Roman"/>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1917</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1822</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1726</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hd w:val="clear"/>
              <w:kinsoku/>
              <w:wordWrap/>
              <w:overflowPunct/>
              <w:topLinePunct w:val="0"/>
              <w:autoSpaceDE/>
              <w:autoSpaceDN/>
              <w:bidi w:val="0"/>
              <w:adjustRightInd/>
              <w:snapToGrid/>
              <w:spacing w:line="320" w:lineRule="exact"/>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2"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013306090 070000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种植体取出费</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指拆除患者口腔内已植入且无法继续使用的种植体，含种植体拆除操作步骤的人力资源和基本物资消耗。</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1"/>
                <w:szCs w:val="21"/>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牙位</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320" w:lineRule="exact"/>
              <w:jc w:val="both"/>
              <w:rPr>
                <w:rFonts w:hint="default" w:ascii="Times New Roman" w:hAnsi="Times New Roman" w:eastAsia="仿宋_GB2312" w:cs="Times New Roman"/>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1317</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1252</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1186</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hd w:val="clear"/>
              <w:kinsoku/>
              <w:wordWrap/>
              <w:overflowPunct/>
              <w:topLinePunct w:val="0"/>
              <w:autoSpaceDE/>
              <w:autoSpaceDN/>
              <w:bidi w:val="0"/>
              <w:adjustRightInd/>
              <w:snapToGrid/>
              <w:spacing w:line="320" w:lineRule="exact"/>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2"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013105190 010000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种植牙冠修理费用</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指对产品保质保修条件外，种植牙冠脱落、崩瓷、嵌食、断裂等机械性或器质性损坏进行修理，恢复正常使用。含种植修复置入体的检查、拆卸、修补、置入等人力资源和基本物资消耗。</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1"/>
                <w:szCs w:val="21"/>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牙位</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320" w:lineRule="exact"/>
              <w:jc w:val="both"/>
              <w:rPr>
                <w:rFonts w:hint="default" w:ascii="Times New Roman" w:hAnsi="Times New Roman" w:eastAsia="仿宋_GB2312" w:cs="Times New Roman"/>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1064</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1011</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956</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shd w:val="clear"/>
              <w:kinsoku/>
              <w:wordWrap/>
              <w:overflowPunct/>
              <w:topLinePunct w:val="0"/>
              <w:autoSpaceDE/>
              <w:autoSpaceDN/>
              <w:bidi w:val="0"/>
              <w:adjustRightInd/>
              <w:snapToGrid/>
              <w:spacing w:line="320" w:lineRule="exact"/>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4"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013105170 040000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医学3D建模</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口腔</w:t>
            </w:r>
            <w:r>
              <w:rPr>
                <w:rFonts w:hint="eastAsia" w:ascii="Times New Roman" w:hAnsi="Times New Roman" w:eastAsia="仿宋_GB2312" w:cs="Times New Roman"/>
                <w:i w:val="0"/>
                <w:iCs w:val="0"/>
                <w:color w:val="000000"/>
                <w:kern w:val="0"/>
                <w:sz w:val="21"/>
                <w:szCs w:val="21"/>
                <w:u w:val="none"/>
                <w:lang w:val="en-US" w:eastAsia="zh-CN" w:bidi="ar"/>
              </w:rPr>
              <w:t>）</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指利用医学影像检查等手段获得患者特定部位的真实信息。通过数字技术构建的虚拟3D模型、真实再现口腔及颌面特定部位的形态，能够满足疾病诊断、手术规划、治疗及导板设计的需要。含数字化扫描、建模、存储、传输，装置设计等步骤的人力资源和基本物资消耗。</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1"/>
                <w:szCs w:val="21"/>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例</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常规单颗种植中使用本项目，按收费标准的7%计价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246</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234</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222</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1"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013105230 020000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医学3D模型打印</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口腔</w:t>
            </w:r>
            <w:r>
              <w:rPr>
                <w:rFonts w:hint="eastAsia" w:ascii="Times New Roman" w:hAnsi="Times New Roman" w:eastAsia="仿宋_GB2312" w:cs="Times New Roman"/>
                <w:i w:val="0"/>
                <w:iCs w:val="0"/>
                <w:color w:val="000000"/>
                <w:kern w:val="0"/>
                <w:sz w:val="21"/>
                <w:szCs w:val="21"/>
                <w:u w:val="none"/>
                <w:lang w:val="en-US" w:eastAsia="zh-CN" w:bidi="ar"/>
              </w:rPr>
              <w:t>）</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将虚拟3D模型打印或切削制作成仅用于口腔疾病诊断、手术规划、治疗及导板设计的实体模型。含3D打印或切削制作的人力资源和基本物资消耗。</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1"/>
                <w:szCs w:val="21"/>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常规单颗种植中使用本项目，按收费标准的7%计价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425</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404</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383</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常规单颗种植中使用本项目，按收费标准的7%计价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013105230</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030000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医学3D导板打印</w:t>
            </w:r>
            <w:r>
              <w:rPr>
                <w:rFonts w:hint="eastAsia" w:ascii="Times New Roman" w:hAnsi="Times New Roman" w:eastAsia="仿宋_GB2312" w:cs="Times New Roman"/>
                <w:i w:val="0"/>
                <w:iCs w:val="0"/>
                <w:color w:val="000000"/>
                <w:kern w:val="0"/>
                <w:sz w:val="21"/>
                <w:szCs w:val="21"/>
                <w:u w:val="none"/>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口腔</w:t>
            </w:r>
            <w:r>
              <w:rPr>
                <w:rFonts w:hint="eastAsia" w:ascii="Times New Roman" w:hAnsi="Times New Roman" w:eastAsia="仿宋_GB2312" w:cs="Times New Roman"/>
                <w:i w:val="0"/>
                <w:iCs w:val="0"/>
                <w:color w:val="000000"/>
                <w:kern w:val="0"/>
                <w:sz w:val="21"/>
                <w:szCs w:val="21"/>
                <w:u w:val="none"/>
                <w:lang w:val="en-US" w:eastAsia="zh-CN" w:bidi="ar"/>
              </w:rPr>
              <w:t>）</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将虚拟3D模型打印或切削制作成用于治疗部位、确保植（置）入物精准到达和处理预定位置的实物模板或手术操作对治疗部位进行精确处理。含3D打印或切削制作的人力资源和基本物资消耗。</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1"/>
                <w:szCs w:val="21"/>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FF0000"/>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增加一孔位加收20%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1312</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1247</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1181</w:t>
            </w:r>
          </w:p>
        </w:tc>
        <w:tc>
          <w:tcPr>
            <w:tcW w:w="1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常规单颗种植中使用本项目，按收费标准的7%计价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14550"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00" w:lineRule="exact"/>
              <w:jc w:val="left"/>
              <w:textAlignment w:val="top"/>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使用说明：</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1.“种植体植入费（单颗）”、“种植牙冠修复置入费（单颗）”2个项目试行价格：A档为不符合任何上浮条件的医疗机构试行价格。B档为口腔种植成功率高，允许上浮10%的医疗机构试行价格。</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2.本价格表所指植入体为种植体、基台等植入牙床、包裹在牙龈内的医用耗材，置入体是指种植牙冠、义齿等安置在口腔内、暴露在牙龈之外，不与人体组织直接结合的医用耗材。</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3.本价格表所称“价格构成”，指制定项目价格应涵盖的各类资源消耗，医疗机构实际提供服务时，“价格构成”的个别要素因患者个体差异可以不发生的，除另有政策规定外，应允许医疗机构收费适用相应的项目和价格政策。此外，“价格构成”用于确定计价单元的边界，不应作为临床技术标准理解，不是医疗服务实际操作方式、路径、步骤、程序的强制性要求。</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4.本价格表所称“基本物耗”指原则上限于不应或不必要与医疗服务项目分割的易耗品，包括但不限于各类消杀用品、储存用品、清洁用品、个人防护用品、垃圾处理用品、试戴材料、铸造包埋材、义齿清洁材料、牙科分离剂、模型材料、蜡型材料、车针、排龈材料、菌斑指示剂、义齿稳固剂、印模材料、咬合记录材料、咬合检查材料、研磨抛光材料、冲洗液、润滑剂、灌洗液、棉球、棉签、纱布（垫）、护垫、衬垫、手术巾（单）、治疗巾（单）、治疗护理盘(包）、注射器、压舌板、滑石粉、防渗漏垫、标签、操作器具、冲洗工具。基本物耗成本计入项目价格，不另行收费。</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5.即刻种植指拔牙或牙齿缺失当日完成种植体植入的情况；即刻修复指种植体植入后1周以内完成牙冠置入的情形。</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6.口腔内简单植骨指通过骨替代材料引导骨再生或填充牙槽嵴骨量；口腔内复杂植骨包括上颌窦外提升植骨、牙槽嵴块状自体骨移植；口腔内一般植骨指简单植骨与复杂植骨以外各类形式的植骨技术。</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7.医疗机构应对本院施治的口腔内牙齿缺失植入体、置入体进行保质保修，保修范围内出现损坏，医疗机构应免费进行修理、再制作，不得向患者收取费用。</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8.本价格表所列的口腔医学3D项目，是指为口腔种植手术方案设计、导航定位等提供辅助的服务。医疗机构自行制作牙冠所进行的3D扫描设计、打印切削，以及翻模精修、烧结上釉、上色调改等具体操作，作为成本要素计入种植牙牙冠价格，不再将上述牙冠加工制作的具体操作步骤作为医疗服务价格项目向患者收费。</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9.以上新增医疗服务价格项目参照现行各级分类“说明”执行。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14550"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14550"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2" w:hRule="atLeast"/>
          <w:jc w:val="center"/>
        </w:trPr>
        <w:tc>
          <w:tcPr>
            <w:tcW w:w="14550"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hd w:val="clear"/>
              <w:kinsoku/>
              <w:wordWrap/>
              <w:overflowPunct/>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z w:val="21"/>
                <w:szCs w:val="21"/>
                <w:u w:val="none"/>
              </w:rPr>
            </w:pPr>
          </w:p>
        </w:tc>
      </w:tr>
    </w:tbl>
    <w:p>
      <w:pPr>
        <w:keepNext w:val="0"/>
        <w:keepLines w:val="0"/>
        <w:pageBreakBefore w:val="0"/>
        <w:widowControl w:val="0"/>
        <w:kinsoku/>
        <w:wordWrap/>
        <w:overflowPunct/>
        <w:topLinePunct w:val="0"/>
        <w:autoSpaceDE/>
        <w:autoSpaceDN/>
        <w:bidi w:val="0"/>
        <w:adjustRightInd/>
        <w:snapToGrid/>
        <w:spacing w:line="700" w:lineRule="exact"/>
        <w:ind w:left="0"/>
        <w:jc w:val="left"/>
        <w:textAlignment w:val="auto"/>
        <w:rPr>
          <w:rFonts w:hint="eastAsia" w:ascii="黑体" w:hAnsi="黑体" w:eastAsia="黑体" w:cs="黑体"/>
          <w:sz w:val="32"/>
          <w:szCs w:val="32"/>
          <w:lang w:val="en-US" w:eastAsia="zh-CN"/>
        </w:r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jZGUzMDA0MzkzMDkxODkzOWNjYjMxN2QzNTAyZTgifQ=="/>
  </w:docVars>
  <w:rsids>
    <w:rsidRoot w:val="2730713E"/>
    <w:rsid w:val="032B6C3A"/>
    <w:rsid w:val="2730713E"/>
    <w:rsid w:val="2A375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keepNext/>
      <w:keepLines/>
      <w:spacing w:line="413" w:lineRule="auto"/>
      <w:ind w:left="567" w:hanging="567"/>
      <w:outlineLvl w:val="1"/>
    </w:pPr>
    <w:rPr>
      <w:rFonts w:eastAsia="黑体"/>
      <w:sz w:val="30"/>
      <w:szCs w:val="3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2385</Words>
  <Characters>2707</Characters>
  <Lines>0</Lines>
  <Paragraphs>0</Paragraphs>
  <TotalTime>0</TotalTime>
  <ScaleCrop>false</ScaleCrop>
  <LinksUpToDate>false</LinksUpToDate>
  <CharactersWithSpaces>2715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2023-01-30T07:46:00Z</dcterms:created>
  <dc:creator>吴钰鑫</dc:creator>
  <cp:lastModifiedBy>吴钰鑫</cp:lastModifiedBy>
  <dcterms:modified xsi:type="dcterms:W3CDTF">2023-01-30T07:48:29Z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F3CE64BF63FF4E839ABE10B15F69635A</vt:lpwstr>
  </property>
</Properties>
</file>