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Times New Roman" w:hAnsi="Times New Roman" w:eastAsia="方正小标宋_GBK" w:cs="Times New Roman"/>
          <w:sz w:val="44"/>
          <w:szCs w:val="44"/>
        </w:rPr>
      </w:pPr>
    </w:p>
    <w:p>
      <w:pPr>
        <w:spacing w:line="540" w:lineRule="exact"/>
        <w:jc w:val="center"/>
        <w:rPr>
          <w:rFonts w:hint="eastAsia" w:ascii="Times New Roman" w:hAnsi="Times New Roman" w:eastAsia="方正小标宋_GBK" w:cs="Times New Roman"/>
          <w:sz w:val="44"/>
          <w:szCs w:val="44"/>
        </w:rPr>
      </w:pPr>
    </w:p>
    <w:p>
      <w:pPr>
        <w:spacing w:line="540" w:lineRule="exact"/>
        <w:jc w:val="center"/>
        <w:rPr>
          <w:rFonts w:hint="eastAsia" w:ascii="Times New Roman" w:hAnsi="Times New Roman" w:eastAsia="方正小标宋_GBK" w:cs="Times New Roman"/>
          <w:sz w:val="44"/>
          <w:szCs w:val="44"/>
        </w:rPr>
      </w:pPr>
    </w:p>
    <w:p>
      <w:pPr>
        <w:spacing w:line="540" w:lineRule="exact"/>
        <w:jc w:val="center"/>
        <w:rPr>
          <w:rFonts w:hint="eastAsia" w:ascii="Times New Roman" w:hAnsi="Times New Roman" w:eastAsia="方正小标宋_GBK" w:cs="Times New Roman"/>
          <w:sz w:val="44"/>
          <w:szCs w:val="44"/>
        </w:rPr>
      </w:pPr>
    </w:p>
    <w:p>
      <w:pPr>
        <w:spacing w:line="540" w:lineRule="exact"/>
        <w:jc w:val="center"/>
        <w:rPr>
          <w:rFonts w:hint="eastAsia" w:ascii="Times New Roman" w:hAnsi="Times New Roman" w:eastAsia="方正小标宋_GBK" w:cs="Times New Roman"/>
          <w:sz w:val="44"/>
          <w:szCs w:val="44"/>
        </w:rPr>
      </w:pPr>
    </w:p>
    <w:p>
      <w:pPr>
        <w:spacing w:line="540" w:lineRule="exact"/>
        <w:jc w:val="center"/>
        <w:rPr>
          <w:rFonts w:hint="eastAsia" w:ascii="Times New Roman" w:hAnsi="Times New Roman" w:eastAsia="方正小标宋_GBK" w:cs="Times New Roman"/>
          <w:sz w:val="44"/>
          <w:szCs w:val="44"/>
        </w:rPr>
      </w:pPr>
    </w:p>
    <w:p>
      <w:pPr>
        <w:spacing w:line="540" w:lineRule="exact"/>
        <w:jc w:val="center"/>
        <w:rPr>
          <w:rFonts w:hint="eastAsia" w:ascii="Times New Roman" w:hAnsi="Times New Roman" w:eastAsia="方正小标宋_GBK" w:cs="Times New Roman"/>
          <w:sz w:val="44"/>
          <w:szCs w:val="44"/>
        </w:rPr>
      </w:pPr>
    </w:p>
    <w:p>
      <w:pPr>
        <w:spacing w:line="540" w:lineRule="exact"/>
        <w:jc w:val="center"/>
        <w:rPr>
          <w:rFonts w:hint="eastAsia" w:ascii="Times New Roman" w:hAnsi="Times New Roman" w:eastAsia="方正小标宋_GBK" w:cs="Times New Roman"/>
          <w:sz w:val="44"/>
          <w:szCs w:val="44"/>
        </w:rPr>
      </w:pPr>
    </w:p>
    <w:p>
      <w:pPr>
        <w:spacing w:line="540" w:lineRule="exact"/>
        <w:jc w:val="center"/>
        <w:rPr>
          <w:rFonts w:hint="eastAsia" w:ascii="Times New Roman" w:hAnsi="Times New Roman" w:eastAsia="方正小标宋_GBK" w:cs="Times New Roman"/>
          <w:sz w:val="44"/>
          <w:szCs w:val="44"/>
        </w:rPr>
      </w:pPr>
      <w:bookmarkStart w:id="0" w:name="_GoBack"/>
      <w:bookmarkEnd w:id="0"/>
      <w:r>
        <w:rPr>
          <w:rFonts w:hint="eastAsia" w:ascii="Times New Roman" w:hAnsi="Times New Roman" w:eastAsia="方正小标宋_GBK" w:cs="Times New Roman"/>
          <w:sz w:val="44"/>
          <w:szCs w:val="44"/>
        </w:rPr>
        <w:t>重庆市医疗保障局 重庆市财政局</w:t>
      </w:r>
    </w:p>
    <w:p>
      <w:pPr>
        <w:spacing w:line="54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重庆市人力资源和社会保障局</w:t>
      </w:r>
    </w:p>
    <w:p>
      <w:pPr>
        <w:spacing w:line="54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国家税务总局重庆市税务局</w:t>
      </w:r>
    </w:p>
    <w:p>
      <w:pPr>
        <w:spacing w:line="5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w:t>
      </w:r>
      <w:r>
        <w:rPr>
          <w:rFonts w:hint="eastAsia" w:ascii="Times New Roman" w:hAnsi="Times New Roman" w:eastAsia="方正小标宋_GBK"/>
          <w:sz w:val="44"/>
          <w:szCs w:val="44"/>
        </w:rPr>
        <w:t>规范</w:t>
      </w:r>
      <w:r>
        <w:rPr>
          <w:rFonts w:ascii="Times New Roman" w:hAnsi="Times New Roman" w:eastAsia="方正小标宋_GBK" w:cs="Times New Roman"/>
          <w:sz w:val="44"/>
          <w:szCs w:val="44"/>
        </w:rPr>
        <w:t>事业单位参加</w:t>
      </w:r>
      <w:r>
        <w:rPr>
          <w:rFonts w:hint="eastAsia" w:ascii="Times New Roman" w:hAnsi="Times New Roman" w:eastAsia="方正小标宋_GBK" w:cs="Times New Roman"/>
          <w:sz w:val="44"/>
          <w:szCs w:val="44"/>
        </w:rPr>
        <w:t>职工</w:t>
      </w:r>
      <w:r>
        <w:rPr>
          <w:rFonts w:hint="eastAsia" w:ascii="Times New Roman" w:hAnsi="Times New Roman" w:eastAsia="方正小标宋_GBK"/>
          <w:sz w:val="44"/>
          <w:szCs w:val="44"/>
        </w:rPr>
        <w:t>医疗（生育）保险</w:t>
      </w:r>
      <w:r>
        <w:rPr>
          <w:rFonts w:ascii="Times New Roman" w:hAnsi="Times New Roman" w:eastAsia="方正小标宋_GBK" w:cs="Times New Roman"/>
          <w:sz w:val="44"/>
          <w:szCs w:val="44"/>
        </w:rPr>
        <w:t>缴费基数</w:t>
      </w:r>
      <w:r>
        <w:rPr>
          <w:rFonts w:hint="eastAsia" w:ascii="Times New Roman" w:hAnsi="Times New Roman" w:eastAsia="方正小标宋_GBK"/>
          <w:sz w:val="44"/>
          <w:szCs w:val="44"/>
        </w:rPr>
        <w:t>有关事宜</w:t>
      </w:r>
      <w:r>
        <w:rPr>
          <w:rFonts w:ascii="Times New Roman" w:hAnsi="Times New Roman" w:eastAsia="方正小标宋_GBK" w:cs="Times New Roman"/>
          <w:sz w:val="44"/>
          <w:szCs w:val="44"/>
        </w:rPr>
        <w:t>的通知</w:t>
      </w: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渝医保发〔2021〕</w:t>
      </w:r>
      <w:r>
        <w:rPr>
          <w:rFonts w:hint="eastAsia" w:eastAsia="方正仿宋_GBK" w:cs="方正仿宋_GBK"/>
          <w:sz w:val="32"/>
          <w:szCs w:val="32"/>
          <w:lang w:val="en-US" w:eastAsia="zh-CN"/>
        </w:rPr>
        <w:t>56</w:t>
      </w:r>
      <w:r>
        <w:rPr>
          <w:rFonts w:hint="eastAsia" w:ascii="Times New Roman" w:hAnsi="Times New Roman" w:eastAsia="方正仿宋_GBK" w:cs="方正仿宋_GBK"/>
          <w:sz w:val="32"/>
          <w:szCs w:val="32"/>
        </w:rPr>
        <w:t>号</w:t>
      </w:r>
    </w:p>
    <w:p>
      <w:pPr>
        <w:spacing w:line="540" w:lineRule="exact"/>
        <w:ind w:firstLine="640" w:firstLineChars="200"/>
        <w:jc w:val="center"/>
        <w:rPr>
          <w:rFonts w:hint="eastAsia" w:ascii="Times New Roman" w:hAnsi="Times New Roman" w:eastAsia="方正仿宋_GBK"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80" w:lineRule="exact"/>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sz w:val="32"/>
          <w:szCs w:val="32"/>
        </w:rPr>
        <w:t>各区县（自治县）医疗保障局、财政局、人力社保局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税务局，两江新区社会保障局、财政局，高新区政务服务和社会事务中心、财政局，万盛经开区人力社保局、财政局</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有关单位：</w:t>
      </w:r>
    </w:p>
    <w:p>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按照《重庆市人民政府办公厅关于完善事</w:t>
      </w:r>
      <w:r>
        <w:rPr>
          <w:rFonts w:ascii="Times New Roman" w:hAnsi="Times New Roman" w:eastAsia="方正仿宋_GBK" w:cs="Times New Roman"/>
          <w:sz w:val="32"/>
          <w:szCs w:val="32"/>
        </w:rPr>
        <w:t>业单位绩效工资政策的通知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渝府办发〔2017〕168号</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等文件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为简化事业单位及其职工参加我市城镇职工医疗保险和生育保险的缴费申报程序，现就</w:t>
      </w:r>
      <w:r>
        <w:rPr>
          <w:rFonts w:hint="eastAsia" w:ascii="Times New Roman" w:hAnsi="Times New Roman" w:eastAsia="方正仿宋_GBK" w:cs="Times New Roman"/>
          <w:sz w:val="32"/>
          <w:szCs w:val="32"/>
        </w:rPr>
        <w:t>规范事业单位参加职工医疗（生育）保险</w:t>
      </w:r>
      <w:r>
        <w:rPr>
          <w:rFonts w:ascii="Times New Roman" w:hAnsi="Times New Roman" w:eastAsia="方正仿宋_GBK" w:cs="Times New Roman"/>
          <w:sz w:val="32"/>
          <w:szCs w:val="32"/>
        </w:rPr>
        <w:t>缴费基数有关事宜通知如下。</w:t>
      </w:r>
    </w:p>
    <w:p>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一、参加</w:t>
      </w:r>
      <w:r>
        <w:rPr>
          <w:rFonts w:hint="eastAsia" w:ascii="Times New Roman" w:hAnsi="Times New Roman" w:eastAsia="方正仿宋_GBK" w:cs="Times New Roman"/>
          <w:sz w:val="32"/>
          <w:szCs w:val="32"/>
        </w:rPr>
        <w:t>职工医疗（生育）保险</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lang w:eastAsia="zh-CN"/>
        </w:rPr>
        <w:t>事业单位</w:t>
      </w:r>
      <w:r>
        <w:rPr>
          <w:rFonts w:ascii="Times New Roman" w:hAnsi="Times New Roman" w:eastAsia="方正仿宋_GBK" w:cs="Times New Roman"/>
          <w:sz w:val="32"/>
          <w:szCs w:val="32"/>
        </w:rPr>
        <w:t>（以下简称，参保单位）应在每年3月底前，向参保地的</w:t>
      </w:r>
      <w:r>
        <w:rPr>
          <w:rFonts w:hint="eastAsia" w:ascii="Times New Roman" w:hAnsi="Times New Roman" w:eastAsia="方正仿宋_GBK" w:cs="Times New Roman"/>
          <w:sz w:val="32"/>
          <w:szCs w:val="32"/>
        </w:rPr>
        <w:t>医保经办机构</w:t>
      </w:r>
      <w:r>
        <w:rPr>
          <w:rFonts w:ascii="Times New Roman" w:hAnsi="Times New Roman" w:eastAsia="方正仿宋_GBK" w:cs="Times New Roman"/>
          <w:sz w:val="32"/>
          <w:szCs w:val="32"/>
        </w:rPr>
        <w:t>申报本单位上年度职工工资总额、职工个人工资总额和月平均工资。</w:t>
      </w:r>
      <w:r>
        <w:rPr>
          <w:rFonts w:hint="eastAsia" w:ascii="Times New Roman" w:hAnsi="Times New Roman" w:eastAsia="方正仿宋_GBK" w:cs="Times New Roman"/>
          <w:sz w:val="32"/>
          <w:szCs w:val="32"/>
        </w:rPr>
        <w:t>新设立的</w:t>
      </w:r>
      <w:r>
        <w:rPr>
          <w:rFonts w:hint="eastAsia" w:ascii="Times New Roman" w:hAnsi="Times New Roman" w:eastAsia="方正仿宋_GBK" w:cs="Times New Roman"/>
          <w:sz w:val="32"/>
          <w:szCs w:val="32"/>
          <w:lang w:eastAsia="zh-CN"/>
        </w:rPr>
        <w:t>参保</w:t>
      </w:r>
      <w:r>
        <w:rPr>
          <w:rFonts w:hint="eastAsia" w:ascii="Times New Roman" w:hAnsi="Times New Roman" w:eastAsia="方正仿宋_GBK" w:cs="Times New Roman"/>
          <w:sz w:val="32"/>
          <w:szCs w:val="32"/>
        </w:rPr>
        <w:t>单位及有新进职工的</w:t>
      </w:r>
      <w:r>
        <w:rPr>
          <w:rFonts w:hint="eastAsia" w:ascii="Times New Roman" w:hAnsi="Times New Roman" w:eastAsia="方正仿宋_GBK" w:cs="Times New Roman"/>
          <w:sz w:val="32"/>
          <w:szCs w:val="32"/>
          <w:lang w:eastAsia="zh-CN"/>
        </w:rPr>
        <w:t>参保</w:t>
      </w:r>
      <w:r>
        <w:rPr>
          <w:rFonts w:hint="eastAsia" w:ascii="Times New Roman" w:hAnsi="Times New Roman" w:eastAsia="方正仿宋_GBK" w:cs="Times New Roman"/>
          <w:sz w:val="32"/>
          <w:szCs w:val="32"/>
        </w:rPr>
        <w:t>单位，应在办理社会保险登记及填报《职工增减变化花名册》时，一并办理缴费申报。</w:t>
      </w:r>
    </w:p>
    <w:p>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二、参保单位申报本单位上年度职工工资总额</w:t>
      </w:r>
      <w:r>
        <w:rPr>
          <w:rFonts w:hint="eastAsia" w:ascii="Times New Roman" w:hAnsi="Times New Roman" w:eastAsia="方正仿宋_GBK" w:cs="Times New Roman"/>
          <w:sz w:val="32"/>
          <w:szCs w:val="32"/>
          <w:lang w:eastAsia="zh-CN"/>
        </w:rPr>
        <w:t>、职工个人工资总额和月平均工资</w:t>
      </w:r>
      <w:r>
        <w:rPr>
          <w:rFonts w:ascii="Times New Roman" w:hAnsi="Times New Roman" w:eastAsia="方正仿宋_GBK" w:cs="Times New Roman"/>
          <w:sz w:val="32"/>
          <w:szCs w:val="32"/>
        </w:rPr>
        <w:t>应</w:t>
      </w:r>
      <w:r>
        <w:rPr>
          <w:rFonts w:hint="eastAsia" w:ascii="Times New Roman" w:hAnsi="Times New Roman" w:eastAsia="方正仿宋_GBK" w:cs="Times New Roman"/>
          <w:sz w:val="32"/>
          <w:szCs w:val="32"/>
          <w:lang w:eastAsia="zh-CN"/>
        </w:rPr>
        <w:t>包括</w:t>
      </w:r>
      <w:r>
        <w:rPr>
          <w:rFonts w:hint="eastAsia" w:ascii="Times New Roman" w:hAnsi="Times New Roman" w:eastAsia="方正仿宋_GBK" w:cs="Times New Roman"/>
          <w:sz w:val="32"/>
          <w:szCs w:val="32"/>
        </w:rPr>
        <w:t>：岗位工资、薪级工资、艰苦边远</w:t>
      </w:r>
      <w:r>
        <w:rPr>
          <w:rFonts w:hint="eastAsia" w:ascii="Times New Roman" w:hAnsi="Times New Roman" w:eastAsia="方正仿宋_GBK" w:cs="Times New Roman"/>
          <w:sz w:val="32"/>
          <w:szCs w:val="32"/>
          <w:lang w:eastAsia="zh-CN"/>
        </w:rPr>
        <w:t>地区</w:t>
      </w:r>
      <w:r>
        <w:rPr>
          <w:rFonts w:hint="eastAsia" w:ascii="Times New Roman" w:hAnsi="Times New Roman" w:eastAsia="方正仿宋_GBK" w:cs="Times New Roman"/>
          <w:sz w:val="32"/>
          <w:szCs w:val="32"/>
        </w:rPr>
        <w:t>津贴、特殊岗位津贴补贴，1993年工资改革时随工资发放的保留津补贴、老粮贴，由同级政府人力社保和财政部门公布的基础绩效水平。超额绩效不计入缴费基数</w:t>
      </w:r>
      <w:r>
        <w:rPr>
          <w:rFonts w:ascii="Times New Roman" w:hAnsi="Times New Roman" w:eastAsia="方正仿宋_GBK" w:cs="Times New Roman"/>
          <w:sz w:val="32"/>
          <w:szCs w:val="32"/>
        </w:rPr>
        <w:t>。</w:t>
      </w:r>
    </w:p>
    <w:p>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三、市、区县（自治县）</w:t>
      </w:r>
      <w:r>
        <w:rPr>
          <w:rFonts w:hint="eastAsia" w:ascii="Times New Roman" w:hAnsi="Times New Roman" w:eastAsia="方正仿宋_GBK" w:cs="Times New Roman"/>
          <w:sz w:val="32"/>
          <w:szCs w:val="32"/>
        </w:rPr>
        <w:t>医保</w:t>
      </w:r>
      <w:r>
        <w:rPr>
          <w:rFonts w:ascii="Times New Roman" w:hAnsi="Times New Roman" w:eastAsia="方正仿宋_GBK" w:cs="Times New Roman"/>
          <w:sz w:val="32"/>
          <w:szCs w:val="32"/>
        </w:rPr>
        <w:t>经办机构应根据参保单位工资申报情况和社会保险缴费基数核定的有关规定，核定参保单位及其职工社会保险的缴费基数。对职工上年度月平均工资低于全市上年度</w:t>
      </w:r>
      <w:r>
        <w:rPr>
          <w:rFonts w:hint="eastAsia" w:ascii="Times New Roman" w:hAnsi="Times New Roman" w:eastAsia="方正仿宋_GBK" w:cs="Times New Roman"/>
          <w:sz w:val="32"/>
          <w:szCs w:val="32"/>
        </w:rPr>
        <w:t>就业人员</w:t>
      </w:r>
      <w:r>
        <w:rPr>
          <w:rFonts w:ascii="Times New Roman" w:hAnsi="Times New Roman" w:eastAsia="方正仿宋_GBK" w:cs="Times New Roman"/>
          <w:sz w:val="32"/>
          <w:szCs w:val="32"/>
        </w:rPr>
        <w:t>月平均工资（以下简称月社平工资）60%的，按月社平工资60%核定；超过</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00%，按月社平工资</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00%核定。所有参保职工缴费基数之和为参保单位的缴费基数。</w:t>
      </w:r>
    </w:p>
    <w:p>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四、本通知从20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日起执行</w:t>
      </w:r>
      <w:r>
        <w:rPr>
          <w:rFonts w:hint="eastAsia" w:ascii="Times New Roman" w:hAnsi="Times New Roman" w:eastAsia="方正仿宋_GBK" w:cs="Times New Roman"/>
          <w:sz w:val="32"/>
          <w:szCs w:val="32"/>
          <w:lang w:eastAsia="zh-CN"/>
        </w:rPr>
        <w:t>，过去有关规定与本通知不一致的，按本通知执行</w:t>
      </w:r>
      <w:r>
        <w:rPr>
          <w:rFonts w:ascii="Times New Roman" w:hAnsi="Times New Roman" w:eastAsia="方正仿宋_GBK" w:cs="Times New Roman"/>
          <w:sz w:val="32"/>
          <w:szCs w:val="32"/>
        </w:rPr>
        <w:t>。</w:t>
      </w:r>
    </w:p>
    <w:p>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hint="eastAsia" w:eastAsia="方正仿宋_GBK" w:cs="Times New Roman"/>
          <w:sz w:val="32"/>
          <w:szCs w:val="32"/>
          <w:lang w:eastAsia="zh-CN"/>
        </w:rPr>
      </w:pPr>
    </w:p>
    <w:p>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hint="eastAsia" w:eastAsia="方正仿宋_GBK" w:cs="Times New Roman"/>
          <w:sz w:val="32"/>
          <w:szCs w:val="32"/>
          <w:lang w:eastAsia="zh-CN"/>
        </w:rPr>
      </w:pPr>
    </w:p>
    <w:p>
      <w:pPr>
        <w:keepNext w:val="0"/>
        <w:keepLines w:val="0"/>
        <w:pageBreakBefore w:val="0"/>
        <w:widowControl w:val="0"/>
        <w:kinsoku/>
        <w:overflowPunct/>
        <w:topLinePunct w:val="0"/>
        <w:autoSpaceDE/>
        <w:autoSpaceDN/>
        <w:bidi w:val="0"/>
        <w:adjustRightInd/>
        <w:snapToGrid/>
        <w:spacing w:line="68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eastAsia="zh-CN"/>
        </w:rPr>
        <w:t>重庆市医疗保障局</w:t>
      </w:r>
      <w:r>
        <w:rPr>
          <w:rFonts w:hint="eastAsia" w:eastAsia="方正仿宋_GBK" w:cs="Times New Roman"/>
          <w:sz w:val="32"/>
          <w:szCs w:val="32"/>
          <w:lang w:val="en-US" w:eastAsia="zh-CN"/>
        </w:rPr>
        <w:t xml:space="preserve">                </w:t>
      </w:r>
      <w:r>
        <w:rPr>
          <w:rFonts w:hint="eastAsia" w:eastAsia="方正仿宋_GBK" w:cs="Times New Roman"/>
          <w:spacing w:val="20"/>
          <w:sz w:val="32"/>
          <w:szCs w:val="32"/>
          <w:lang w:val="en-US" w:eastAsia="zh-CN"/>
        </w:rPr>
        <w:t>重庆市财政局</w:t>
      </w:r>
      <w:r>
        <w:rPr>
          <w:rFonts w:hint="eastAsia"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80" w:lineRule="exact"/>
        <w:ind w:right="0" w:rightChars="0" w:firstLine="640" w:firstLineChars="200"/>
        <w:jc w:val="distribute"/>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right="0" w:rightChars="0" w:firstLine="640" w:firstLineChars="200"/>
        <w:jc w:val="distribute"/>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right="0" w:rightChars="0" w:firstLine="640" w:firstLineChars="200"/>
        <w:jc w:val="distribute"/>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right="0" w:rightChars="0" w:firstLine="640" w:firstLineChars="200"/>
        <w:jc w:val="distribute"/>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80" w:lineRule="exact"/>
        <w:ind w:right="0" w:rightChars="0" w:firstLine="560" w:firstLineChars="200"/>
        <w:jc w:val="both"/>
        <w:textAlignment w:val="auto"/>
        <w:rPr>
          <w:rFonts w:hint="default" w:eastAsia="方正仿宋_GBK" w:cs="Times New Roman"/>
          <w:spacing w:val="-20"/>
          <w:sz w:val="32"/>
          <w:szCs w:val="32"/>
          <w:lang w:val="en-US" w:eastAsia="zh-CN"/>
        </w:rPr>
      </w:pPr>
      <w:r>
        <w:rPr>
          <w:rFonts w:hint="eastAsia" w:eastAsia="方正仿宋_GBK" w:cs="Times New Roman"/>
          <w:spacing w:val="-20"/>
          <w:sz w:val="32"/>
          <w:szCs w:val="32"/>
          <w:lang w:eastAsia="zh-CN"/>
        </w:rPr>
        <w:t>重庆市人力资源和社会保障局</w:t>
      </w:r>
      <w:r>
        <w:rPr>
          <w:rFonts w:hint="eastAsia" w:eastAsia="方正仿宋_GBK" w:cs="Times New Roman"/>
          <w:sz w:val="32"/>
          <w:szCs w:val="32"/>
          <w:lang w:val="en-US" w:eastAsia="zh-CN"/>
        </w:rPr>
        <w:t xml:space="preserve">      </w:t>
      </w:r>
      <w:r>
        <w:rPr>
          <w:rFonts w:hint="eastAsia" w:eastAsia="方正仿宋_GBK" w:cs="Times New Roman"/>
          <w:spacing w:val="-20"/>
          <w:sz w:val="32"/>
          <w:szCs w:val="32"/>
          <w:lang w:val="en-US" w:eastAsia="zh-CN"/>
        </w:rPr>
        <w:t>国家税务总局重庆市税务局</w:t>
      </w:r>
    </w:p>
    <w:p>
      <w:pPr>
        <w:keepNext w:val="0"/>
        <w:keepLines w:val="0"/>
        <w:pageBreakBefore w:val="0"/>
        <w:widowControl w:val="0"/>
        <w:kinsoku/>
        <w:wordWrap w:val="0"/>
        <w:overflowPunct/>
        <w:topLinePunct w:val="0"/>
        <w:autoSpaceDE/>
        <w:autoSpaceDN/>
        <w:bidi w:val="0"/>
        <w:adjustRightInd/>
        <w:snapToGrid/>
        <w:spacing w:line="680" w:lineRule="exact"/>
        <w:ind w:right="0" w:rightChars="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 xml:space="preserve">日    </w:t>
      </w:r>
    </w:p>
    <w:p>
      <w:pPr>
        <w:spacing w:line="600" w:lineRule="exact"/>
        <w:rPr>
          <w:rFonts w:ascii="Times New Roman" w:hAnsi="Times New Roman" w:eastAsia="方正仿宋_GBK"/>
          <w:vanish/>
          <w:sz w:val="32"/>
          <w:szCs w:val="32"/>
        </w:rPr>
      </w:pPr>
    </w:p>
    <w:sectPr>
      <w:footerReference r:id="rId3" w:type="default"/>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210"/>
  <w:drawingGridVerticalSpacing w:val="158"/>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TdjMjhkZWFkYTljNmRhMmNmMGRkNmVmYTIxZDcifQ=="/>
  </w:docVars>
  <w:rsids>
    <w:rsidRoot w:val="008F6099"/>
    <w:rsid w:val="00013DD4"/>
    <w:rsid w:val="000156F6"/>
    <w:rsid w:val="00047A0F"/>
    <w:rsid w:val="000D3FA1"/>
    <w:rsid w:val="000F790C"/>
    <w:rsid w:val="00131325"/>
    <w:rsid w:val="0013697C"/>
    <w:rsid w:val="001454CD"/>
    <w:rsid w:val="001B6FDB"/>
    <w:rsid w:val="00244111"/>
    <w:rsid w:val="002D2309"/>
    <w:rsid w:val="0030320F"/>
    <w:rsid w:val="00314D4B"/>
    <w:rsid w:val="00393EBC"/>
    <w:rsid w:val="003A70C0"/>
    <w:rsid w:val="003C3EFA"/>
    <w:rsid w:val="003E542B"/>
    <w:rsid w:val="004455B3"/>
    <w:rsid w:val="004B7818"/>
    <w:rsid w:val="004D1FD8"/>
    <w:rsid w:val="005808BD"/>
    <w:rsid w:val="005F7886"/>
    <w:rsid w:val="0061688A"/>
    <w:rsid w:val="00654800"/>
    <w:rsid w:val="0068431A"/>
    <w:rsid w:val="006A22A3"/>
    <w:rsid w:val="007A2A6E"/>
    <w:rsid w:val="008063E5"/>
    <w:rsid w:val="008309C3"/>
    <w:rsid w:val="00837526"/>
    <w:rsid w:val="008C47AB"/>
    <w:rsid w:val="008F6099"/>
    <w:rsid w:val="0093391A"/>
    <w:rsid w:val="00965246"/>
    <w:rsid w:val="009E4309"/>
    <w:rsid w:val="009F0AC2"/>
    <w:rsid w:val="00A2421D"/>
    <w:rsid w:val="00A5238E"/>
    <w:rsid w:val="00B015C6"/>
    <w:rsid w:val="00B417CA"/>
    <w:rsid w:val="00B43248"/>
    <w:rsid w:val="00BA73A5"/>
    <w:rsid w:val="00BC18EA"/>
    <w:rsid w:val="00C856FC"/>
    <w:rsid w:val="00C862DC"/>
    <w:rsid w:val="00D34AAB"/>
    <w:rsid w:val="00E211A1"/>
    <w:rsid w:val="00E27A49"/>
    <w:rsid w:val="00E70AFD"/>
    <w:rsid w:val="00FA62F8"/>
    <w:rsid w:val="00FF498D"/>
    <w:rsid w:val="00FF59D6"/>
    <w:rsid w:val="016124B5"/>
    <w:rsid w:val="02A65059"/>
    <w:rsid w:val="03E82E6B"/>
    <w:rsid w:val="04407B98"/>
    <w:rsid w:val="054E77FD"/>
    <w:rsid w:val="09CD4DF2"/>
    <w:rsid w:val="0A4F31F5"/>
    <w:rsid w:val="0C673DD6"/>
    <w:rsid w:val="0D955AEE"/>
    <w:rsid w:val="0DA02B2D"/>
    <w:rsid w:val="0E05378C"/>
    <w:rsid w:val="0FDD7A5A"/>
    <w:rsid w:val="12D92493"/>
    <w:rsid w:val="14381A69"/>
    <w:rsid w:val="16FF14D0"/>
    <w:rsid w:val="18D074C5"/>
    <w:rsid w:val="19445969"/>
    <w:rsid w:val="19453A70"/>
    <w:rsid w:val="1953102D"/>
    <w:rsid w:val="1AF33AE2"/>
    <w:rsid w:val="1C4025E4"/>
    <w:rsid w:val="1D204760"/>
    <w:rsid w:val="1DA15663"/>
    <w:rsid w:val="1DA63369"/>
    <w:rsid w:val="1E8A080C"/>
    <w:rsid w:val="22962381"/>
    <w:rsid w:val="22CC5D23"/>
    <w:rsid w:val="24784EC7"/>
    <w:rsid w:val="251E6106"/>
    <w:rsid w:val="255C5B1D"/>
    <w:rsid w:val="27F863F4"/>
    <w:rsid w:val="28522CAE"/>
    <w:rsid w:val="2A7110EF"/>
    <w:rsid w:val="2B477A01"/>
    <w:rsid w:val="2CA17F86"/>
    <w:rsid w:val="2CD02A07"/>
    <w:rsid w:val="2E2B6093"/>
    <w:rsid w:val="2F203B17"/>
    <w:rsid w:val="2FB85A69"/>
    <w:rsid w:val="305B7B7D"/>
    <w:rsid w:val="31C863A7"/>
    <w:rsid w:val="320321A7"/>
    <w:rsid w:val="32095768"/>
    <w:rsid w:val="34883774"/>
    <w:rsid w:val="35A01ACC"/>
    <w:rsid w:val="360A5D53"/>
    <w:rsid w:val="366E3977"/>
    <w:rsid w:val="3825115C"/>
    <w:rsid w:val="38F5302B"/>
    <w:rsid w:val="39B906A8"/>
    <w:rsid w:val="39FF3E06"/>
    <w:rsid w:val="3D272903"/>
    <w:rsid w:val="3DA72F0B"/>
    <w:rsid w:val="3E4D1E68"/>
    <w:rsid w:val="3EC475F8"/>
    <w:rsid w:val="3EC817E0"/>
    <w:rsid w:val="3FFD38E0"/>
    <w:rsid w:val="41390487"/>
    <w:rsid w:val="435D530D"/>
    <w:rsid w:val="44621EB3"/>
    <w:rsid w:val="482A63D0"/>
    <w:rsid w:val="48E735DE"/>
    <w:rsid w:val="49064FD4"/>
    <w:rsid w:val="49BC72CB"/>
    <w:rsid w:val="4C0C6F51"/>
    <w:rsid w:val="4C5F7764"/>
    <w:rsid w:val="4DD3414C"/>
    <w:rsid w:val="4FBD5860"/>
    <w:rsid w:val="522F242A"/>
    <w:rsid w:val="533550C8"/>
    <w:rsid w:val="533E0514"/>
    <w:rsid w:val="53E671D1"/>
    <w:rsid w:val="53EF6F47"/>
    <w:rsid w:val="53FF213E"/>
    <w:rsid w:val="556A0C21"/>
    <w:rsid w:val="55F631F5"/>
    <w:rsid w:val="562C6CE8"/>
    <w:rsid w:val="56AC21F6"/>
    <w:rsid w:val="56B84E18"/>
    <w:rsid w:val="59E9737A"/>
    <w:rsid w:val="5B594B9A"/>
    <w:rsid w:val="5C9F21AC"/>
    <w:rsid w:val="5F9D6252"/>
    <w:rsid w:val="5FC713A1"/>
    <w:rsid w:val="60EC5EE2"/>
    <w:rsid w:val="60F3283D"/>
    <w:rsid w:val="6152293F"/>
    <w:rsid w:val="6189485A"/>
    <w:rsid w:val="61D5003A"/>
    <w:rsid w:val="62F02497"/>
    <w:rsid w:val="645E517F"/>
    <w:rsid w:val="64852BDF"/>
    <w:rsid w:val="65955F30"/>
    <w:rsid w:val="667577D3"/>
    <w:rsid w:val="67763D8F"/>
    <w:rsid w:val="68842644"/>
    <w:rsid w:val="68ED72CB"/>
    <w:rsid w:val="697A1F7E"/>
    <w:rsid w:val="69DF3ED1"/>
    <w:rsid w:val="6AB94F77"/>
    <w:rsid w:val="6D9B1332"/>
    <w:rsid w:val="6F8331E2"/>
    <w:rsid w:val="70942D06"/>
    <w:rsid w:val="72D43B2F"/>
    <w:rsid w:val="72E315B5"/>
    <w:rsid w:val="73DE389D"/>
    <w:rsid w:val="74EC5C57"/>
    <w:rsid w:val="754929F9"/>
    <w:rsid w:val="75F36A58"/>
    <w:rsid w:val="77731458"/>
    <w:rsid w:val="79241571"/>
    <w:rsid w:val="79F33288"/>
    <w:rsid w:val="7AD860B9"/>
    <w:rsid w:val="7C6F2306"/>
    <w:rsid w:val="7C8B3326"/>
    <w:rsid w:val="7CF505D2"/>
    <w:rsid w:val="7DB80494"/>
    <w:rsid w:val="7DCE2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宋体"/>
      <w:sz w:val="36"/>
      <w:szCs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customStyle="1" w:styleId="9">
    <w:name w:val="页脚 Char"/>
    <w:basedOn w:val="8"/>
    <w:link w:val="4"/>
    <w:qFormat/>
    <w:uiPriority w:val="0"/>
    <w:rPr>
      <w:rFonts w:ascii="Times New Roman" w:hAnsi="Times New Roman" w:eastAsia="宋体" w:cs="Times New Roman"/>
      <w:sz w:val="18"/>
      <w:szCs w:val="18"/>
    </w:rPr>
  </w:style>
  <w:style w:type="paragraph" w:customStyle="1" w:styleId="10">
    <w:name w:val="列出段落1"/>
    <w:basedOn w:val="1"/>
    <w:qFormat/>
    <w:uiPriority w:val="34"/>
    <w:pPr>
      <w:ind w:firstLine="420" w:firstLineChars="200"/>
    </w:pPr>
    <w:rPr>
      <w:rFonts w:eastAsia="仿宋_GB2312"/>
      <w:sz w:val="32"/>
      <w:szCs w:val="20"/>
    </w:rPr>
  </w:style>
  <w:style w:type="character" w:customStyle="1" w:styleId="11">
    <w:name w:val="页眉 Char"/>
    <w:basedOn w:val="8"/>
    <w:link w:val="5"/>
    <w:qFormat/>
    <w:uiPriority w:val="99"/>
    <w:rPr>
      <w:rFonts w:ascii="Times New Roman" w:hAnsi="Times New Roman" w:eastAsia="宋体" w:cs="Times New Roman"/>
      <w:sz w:val="18"/>
      <w:szCs w:val="18"/>
    </w:rPr>
  </w:style>
  <w:style w:type="character" w:customStyle="1" w:styleId="12">
    <w:name w:val="font01"/>
    <w:basedOn w:val="8"/>
    <w:qFormat/>
    <w:uiPriority w:val="0"/>
    <w:rPr>
      <w:rFonts w:hint="eastAsia" w:ascii="方正小标宋_GBK" w:hAnsi="方正小标宋_GBK" w:eastAsia="方正小标宋_GBK" w:cs="方正小标宋_GBK"/>
      <w:color w:val="000000"/>
      <w:sz w:val="40"/>
      <w:szCs w:val="40"/>
      <w:u w:val="single"/>
    </w:rPr>
  </w:style>
  <w:style w:type="character" w:customStyle="1" w:styleId="13">
    <w:name w:val="font11"/>
    <w:basedOn w:val="8"/>
    <w:qFormat/>
    <w:uiPriority w:val="0"/>
    <w:rPr>
      <w:rFonts w:hint="eastAsia" w:ascii="方正小标宋_GBK" w:hAnsi="方正小标宋_GBK" w:eastAsia="方正小标宋_GBK" w:cs="方正小标宋_GBK"/>
      <w:color w:val="000000"/>
      <w:sz w:val="40"/>
      <w:szCs w:val="40"/>
      <w:u w:val="none"/>
    </w:rPr>
  </w:style>
  <w:style w:type="character" w:customStyle="1" w:styleId="14">
    <w:name w:val="font31"/>
    <w:basedOn w:val="8"/>
    <w:qFormat/>
    <w:uiPriority w:val="0"/>
    <w:rPr>
      <w:rFonts w:hint="eastAsia" w:ascii="方正小标宋_GBK" w:hAnsi="方正小标宋_GBK" w:eastAsia="方正小标宋_GBK" w:cs="方正小标宋_GBK"/>
      <w:color w:val="000000"/>
      <w:sz w:val="40"/>
      <w:szCs w:val="4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774</Words>
  <Characters>804</Characters>
  <Lines>38</Lines>
  <Paragraphs>10</Paragraphs>
  <TotalTime>1</TotalTime>
  <ScaleCrop>false</ScaleCrop>
  <LinksUpToDate>false</LinksUpToDate>
  <CharactersWithSpaces>865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2021-03-02T09:26:00Z</dcterms:created>
  <dc:creator>Windows User</dc:creator>
  <cp:lastModifiedBy>Acer</cp:lastModifiedBy>
  <cp:lastPrinted>2021-03-15T02:06:00Z</cp:lastPrinted>
  <dcterms:modified xsi:type="dcterms:W3CDTF">2022-08-09T08:59:27Z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DF96D15DB1404F33BE59E0AFA1A9BACE</vt:lpwstr>
  </property>
</Properties>
</file>