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eastAsia" w:eastAsia="黑体" w:cs="Times New Roman"/>
          <w:sz w:val="32"/>
          <w:szCs w:val="32"/>
          <w:lang w:val="en-US" w:eastAsia="zh-CN"/>
        </w:rPr>
      </w:pPr>
      <w:r>
        <w:rPr>
          <w:rFonts w:hint="eastAsia" w:eastAsia="黑体" w:cs="Times New Roman"/>
          <w:sz w:val="32"/>
          <w:szCs w:val="32"/>
          <w:lang w:val="en-US" w:eastAsia="zh-CN"/>
        </w:rPr>
        <w:t>附件3</w:t>
      </w:r>
    </w:p>
    <w:p>
      <w:pPr>
        <w:pStyle w:val="3"/>
        <w:keepNext w:val="0"/>
        <w:keepLines w:val="0"/>
        <w:pageBreakBefore w:val="0"/>
        <w:widowControl w:val="0"/>
        <w:kinsoku/>
        <w:wordWrap/>
        <w:overflowPunct/>
        <w:topLinePunct w:val="0"/>
        <w:autoSpaceDE/>
        <w:autoSpaceDN/>
        <w:bidi w:val="0"/>
        <w:adjustRightInd w:val="0"/>
        <w:snapToGrid w:val="0"/>
        <w:spacing w:before="288" w:beforeLines="50" w:after="288" w:afterLines="50"/>
        <w:ind w:left="0" w:leftChars="0" w:firstLine="0" w:firstLineChars="0"/>
        <w:jc w:val="center"/>
        <w:textAlignment w:val="auto"/>
        <w:outlineLvl w:val="0"/>
        <w:rPr>
          <w:rFonts w:hint="default" w:ascii="Times New Roman" w:hAnsi="Times New Roman" w:eastAsia="方正小标宋简体" w:cs="Times New Roman"/>
          <w:sz w:val="44"/>
          <w:szCs w:val="44"/>
        </w:rPr>
      </w:pPr>
      <w:r>
        <w:rPr>
          <w:rStyle w:val="8"/>
          <w:rFonts w:hint="default" w:ascii="Times New Roman" w:hAnsi="Times New Roman" w:eastAsia="方正小标宋简体" w:cs="Times New Roman"/>
          <w:b w:val="0"/>
          <w:color w:val="auto"/>
          <w:sz w:val="44"/>
          <w:szCs w:val="44"/>
        </w:rPr>
        <w:t>阶段性缓缴社会保险费申请表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2402"/>
        <w:gridCol w:w="2099"/>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2159"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统一社会信用代码/纳税人识别号</w:t>
            </w:r>
          </w:p>
        </w:tc>
        <w:tc>
          <w:tcPr>
            <w:tcW w:w="2402" w:type="dxa"/>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c>
          <w:tcPr>
            <w:tcW w:w="2099" w:type="dxa"/>
            <w:tcBorders>
              <w:left w:val="single" w:color="auto" w:sz="8"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单位社保号</w:t>
            </w:r>
          </w:p>
        </w:tc>
        <w:tc>
          <w:tcPr>
            <w:tcW w:w="2556" w:type="dxa"/>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2159" w:type="dxa"/>
            <w:tcBorders>
              <w:righ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用人单位名称</w:t>
            </w:r>
          </w:p>
        </w:tc>
        <w:tc>
          <w:tcPr>
            <w:tcW w:w="7057" w:type="dxa"/>
            <w:gridSpan w:val="3"/>
            <w:tcBorders>
              <w:left w:val="single" w:color="auto"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215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行业类型</w:t>
            </w:r>
          </w:p>
        </w:tc>
        <w:tc>
          <w:tcPr>
            <w:tcW w:w="705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4" w:hRule="atLeast"/>
          <w:jc w:val="center"/>
        </w:trPr>
        <w:tc>
          <w:tcPr>
            <w:tcW w:w="215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经办人</w:t>
            </w:r>
          </w:p>
        </w:tc>
        <w:tc>
          <w:tcPr>
            <w:tcW w:w="240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c>
          <w:tcPr>
            <w:tcW w:w="2099"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55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5" w:hRule="atLeast"/>
          <w:jc w:val="center"/>
        </w:trPr>
        <w:tc>
          <w:tcPr>
            <w:tcW w:w="92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申请理由：</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sym w:font="Times New Roman" w:char="0000"/>
            </w:r>
            <w:r>
              <w:rPr>
                <w:rFonts w:hint="default" w:ascii="Times New Roman" w:hAnsi="Times New Roman" w:eastAsia="仿宋_GB2312" w:cs="Times New Roman"/>
                <w:sz w:val="24"/>
              </w:rPr>
              <w:t>2022年5月前已符合缓缴条件。</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sym w:font="Times New Roman" w:char="0000"/>
            </w:r>
            <w:r>
              <w:rPr>
                <w:rFonts w:hint="default" w:ascii="Times New Roman" w:hAnsi="Times New Roman" w:eastAsia="仿宋_GB2312" w:cs="Times New Roman"/>
                <w:sz w:val="24"/>
              </w:rPr>
              <w:t xml:space="preserve">新办缴费登记，符合缓缴条件。缴费登记时间： </w:t>
            </w:r>
            <w:r>
              <w:rPr>
                <w:rFonts w:hint="default" w:ascii="Times New Roman" w:hAnsi="Times New Roman" w:eastAsia="仿宋_GB2312" w:cs="Times New Roman"/>
                <w:sz w:val="24"/>
                <w:u w:val="single"/>
              </w:rPr>
              <w:t xml:space="preserve">   年  月</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sym w:font="Times New Roman" w:char="0000"/>
            </w:r>
            <w:r>
              <w:rPr>
                <w:rFonts w:hint="default" w:ascii="Times New Roman" w:hAnsi="Times New Roman" w:eastAsia="仿宋_GB2312" w:cs="Times New Roman"/>
                <w:sz w:val="24"/>
              </w:rPr>
              <w:t>行业类型变更。变更后属于餐饮、零售、旅游、民航、公路铁路水路运输行业。</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rPr>
                <w:rFonts w:hint="default" w:ascii="Times New Roman" w:hAnsi="Times New Roman" w:eastAsia="仿宋_GB2312" w:cs="Times New Roman"/>
                <w:sz w:val="24"/>
                <w:u w:val="single"/>
              </w:rPr>
            </w:pPr>
            <w:r>
              <w:rPr>
                <w:rFonts w:hint="default" w:ascii="Times New Roman" w:hAnsi="Times New Roman" w:eastAsia="仿宋_GB2312" w:cs="Times New Roman"/>
                <w:sz w:val="24"/>
              </w:rPr>
              <w:t>变更时间为：</w:t>
            </w:r>
            <w:r>
              <w:rPr>
                <w:rFonts w:hint="default" w:ascii="Times New Roman" w:hAnsi="Times New Roman" w:eastAsia="仿宋_GB2312" w:cs="Times New Roman"/>
                <w:sz w:val="24"/>
                <w:u w:val="single"/>
              </w:rPr>
              <w:t xml:space="preserve">   年  月</w:t>
            </w:r>
          </w:p>
          <w:p>
            <w:pPr>
              <w:keepNext w:val="0"/>
              <w:keepLines w:val="0"/>
              <w:pageBreakBefore w:val="0"/>
              <w:widowControl w:val="0"/>
              <w:kinsoku/>
              <w:wordWrap/>
              <w:overflowPunct/>
              <w:topLinePunct w:val="0"/>
              <w:autoSpaceDE/>
              <w:autoSpaceDN/>
              <w:bidi w:val="0"/>
              <w:adjustRightInd/>
              <w:snapToGrid/>
              <w:spacing w:line="320" w:lineRule="exact"/>
              <w:ind w:firstLine="240" w:firstLineChars="100"/>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申明：本表所填内容正确无误，所提交的证件、资料及复印件真实有效，如有虚假愿承担法律责任。</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用人单位（盖章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3" w:hRule="atLeast"/>
          <w:jc w:val="center"/>
        </w:trPr>
        <w:tc>
          <w:tcPr>
            <w:tcW w:w="92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受理意见：</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税务机关（受理章）                                              年   月   日</w:t>
            </w:r>
          </w:p>
        </w:tc>
      </w:tr>
    </w:tbl>
    <w:p>
      <w:pPr>
        <w:keepNext w:val="0"/>
        <w:keepLines w:val="0"/>
        <w:pageBreakBefore w:val="0"/>
        <w:widowControl w:val="0"/>
        <w:kinsoku/>
        <w:wordWrap/>
        <w:overflowPunct/>
        <w:topLinePunct w:val="0"/>
        <w:autoSpaceDE/>
        <w:autoSpaceDN/>
        <w:bidi w:val="0"/>
        <w:adjustRightInd/>
        <w:snapToGrid/>
        <w:spacing w:line="320" w:lineRule="exact"/>
        <w:ind w:left="630" w:hanging="630" w:hangingChars="3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说明：1.本表仅适用于符合《人力资源社会保障部办公厅国家税务总局办公厅关于特困行业阶段性实施缓缴企业社会保险费政策的通知》（人社厅发〔2022〕16号）规定情形，申请阶段性缓缴社会保险费的用人单位。</w:t>
      </w:r>
    </w:p>
    <w:p>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2本表一式两份，税务机关留存一份，用人单位留存一份。</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612D2"/>
    <w:rsid w:val="5E961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link w:val="6"/>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Lines="0" w:after="120" w:afterLines="0"/>
      <w:jc w:val="left"/>
    </w:pPr>
    <w:rPr>
      <w:rFonts w:hint="eastAsia" w:ascii="Times New Roman" w:hAnsi="Times New Roman" w:eastAsia="Times New Roman" w:cs="Times New Roman"/>
      <w:color w:val="000000"/>
      <w:kern w:val="0"/>
      <w:sz w:val="21"/>
      <w:szCs w:val="20"/>
      <w:lang w:val="zh-TW" w:eastAsia="zh-TW" w:bidi="ar-SA"/>
    </w:rPr>
  </w:style>
  <w:style w:type="paragraph" w:styleId="3">
    <w:name w:val="Plain Text"/>
    <w:basedOn w:val="1"/>
    <w:unhideWhenUsed/>
    <w:qFormat/>
    <w:uiPriority w:val="99"/>
    <w:pPr>
      <w:adjustRightInd w:val="0"/>
      <w:snapToGrid w:val="0"/>
      <w:spacing w:line="600" w:lineRule="exact"/>
      <w:ind w:firstLine="800" w:firstLineChars="200"/>
    </w:pPr>
    <w:rPr>
      <w:rFonts w:ascii="宋体" w:hAnsi="宋体" w:eastAsia="仿宋_GB2312"/>
      <w:sz w:val="32"/>
    </w:rPr>
  </w:style>
  <w:style w:type="paragraph" w:customStyle="1" w:styleId="6">
    <w:name w:val="默认段落字体 Para Char Char Char Char Char Char Char Char Char Char"/>
    <w:basedOn w:val="7"/>
    <w:link w:val="5"/>
    <w:qFormat/>
    <w:uiPriority w:val="0"/>
  </w:style>
  <w:style w:type="paragraph" w:customStyle="1" w:styleId="7">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customStyle="1" w:styleId="8">
    <w:name w:val="bjh-strong3"/>
    <w:basedOn w:val="5"/>
    <w:qFormat/>
    <w:uiPriority w:val="0"/>
    <w:rPr>
      <w:b/>
      <w:color w:val="333333"/>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2022-05-26T10:37:00Z</dcterms:created>
  <dc:creator>Lenovo</dc:creator>
  <cp:lastModifiedBy>Lenovo</cp:lastModifiedBy>
  <dcterms:modified xsi:type="dcterms:W3CDTF">2022-05-26T10:38:02Z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